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4041D0" w:rsidRDefault="00713279" w:rsidP="003D77E0">
      <w:pPr>
        <w:spacing w:line="240" w:lineRule="auto"/>
        <w:jc w:val="both"/>
        <w:rPr>
          <w:b/>
          <w:sz w:val="28"/>
        </w:rPr>
      </w:pPr>
      <w:r w:rsidRPr="004041D0">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4041D0" w:rsidRDefault="00713279" w:rsidP="003D77E0">
          <w:pPr>
            <w:pStyle w:val="TOCHeading"/>
            <w:jc w:val="both"/>
            <w:rPr>
              <w:color w:val="auto"/>
              <w:sz w:val="2"/>
              <w:lang w:val="et-EE"/>
            </w:rPr>
          </w:pPr>
        </w:p>
        <w:p w14:paraId="39DFE33B" w14:textId="5E4B1651" w:rsidR="007C34C0"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4041D0">
            <w:fldChar w:fldCharType="begin"/>
          </w:r>
          <w:r w:rsidRPr="004041D0">
            <w:instrText xml:space="preserve"> TOC \o "1-3" \h \z \u </w:instrText>
          </w:r>
          <w:r w:rsidRPr="004041D0">
            <w:fldChar w:fldCharType="separate"/>
          </w:r>
          <w:hyperlink w:anchor="_Toc198563453" w:history="1">
            <w:r w:rsidR="007C34C0" w:rsidRPr="009B0791">
              <w:rPr>
                <w:rStyle w:val="Hyperlink"/>
                <w:noProof/>
              </w:rPr>
              <w:t>1.</w:t>
            </w:r>
            <w:r w:rsidR="007C34C0">
              <w:rPr>
                <w:rFonts w:asciiTheme="minorHAnsi" w:eastAsiaTheme="minorEastAsia" w:hAnsiTheme="minorHAnsi"/>
                <w:noProof/>
                <w:kern w:val="2"/>
                <w:szCs w:val="24"/>
                <w:lang w:eastAsia="et-EE"/>
                <w14:ligatures w14:val="standardContextual"/>
              </w:rPr>
              <w:tab/>
            </w:r>
            <w:r w:rsidR="007C34C0" w:rsidRPr="009B0791">
              <w:rPr>
                <w:rStyle w:val="Hyperlink"/>
                <w:noProof/>
              </w:rPr>
              <w:t>ÜLDOSA</w:t>
            </w:r>
            <w:r w:rsidR="007C34C0">
              <w:rPr>
                <w:noProof/>
                <w:webHidden/>
              </w:rPr>
              <w:tab/>
            </w:r>
            <w:r w:rsidR="007C34C0">
              <w:rPr>
                <w:noProof/>
                <w:webHidden/>
              </w:rPr>
              <w:fldChar w:fldCharType="begin"/>
            </w:r>
            <w:r w:rsidR="007C34C0">
              <w:rPr>
                <w:noProof/>
                <w:webHidden/>
              </w:rPr>
              <w:instrText xml:space="preserve"> PAGEREF _Toc198563453 \h </w:instrText>
            </w:r>
            <w:r w:rsidR="007C34C0">
              <w:rPr>
                <w:noProof/>
                <w:webHidden/>
              </w:rPr>
            </w:r>
            <w:r w:rsidR="007C34C0">
              <w:rPr>
                <w:noProof/>
                <w:webHidden/>
              </w:rPr>
              <w:fldChar w:fldCharType="separate"/>
            </w:r>
            <w:r w:rsidR="00D67E2E">
              <w:rPr>
                <w:noProof/>
                <w:webHidden/>
              </w:rPr>
              <w:t>3</w:t>
            </w:r>
            <w:r w:rsidR="007C34C0">
              <w:rPr>
                <w:noProof/>
                <w:webHidden/>
              </w:rPr>
              <w:fldChar w:fldCharType="end"/>
            </w:r>
          </w:hyperlink>
        </w:p>
        <w:p w14:paraId="5D1D25F3" w14:textId="20B009D2" w:rsidR="007C34C0" w:rsidRDefault="007C34C0">
          <w:pPr>
            <w:pStyle w:val="TOC2"/>
            <w:rPr>
              <w:rFonts w:asciiTheme="minorHAnsi" w:eastAsiaTheme="minorEastAsia" w:hAnsiTheme="minorHAnsi"/>
              <w:kern w:val="2"/>
              <w:szCs w:val="24"/>
              <w:lang w:eastAsia="et-EE"/>
              <w14:ligatures w14:val="standardContextual"/>
            </w:rPr>
          </w:pPr>
          <w:hyperlink w:anchor="_Toc198563454" w:history="1">
            <w:r w:rsidRPr="009B0791">
              <w:rPr>
                <w:rStyle w:val="Hyperlink"/>
              </w:rPr>
              <w:t>1.1.</w:t>
            </w:r>
            <w:r>
              <w:rPr>
                <w:rFonts w:asciiTheme="minorHAnsi" w:eastAsiaTheme="minorEastAsia" w:hAnsiTheme="minorHAnsi"/>
                <w:kern w:val="2"/>
                <w:szCs w:val="24"/>
                <w:lang w:eastAsia="et-EE"/>
                <w14:ligatures w14:val="standardContextual"/>
              </w:rPr>
              <w:tab/>
            </w:r>
            <w:r w:rsidRPr="009B0791">
              <w:rPr>
                <w:rStyle w:val="Hyperlink"/>
              </w:rPr>
              <w:t>Objekti nimetus</w:t>
            </w:r>
            <w:r>
              <w:rPr>
                <w:webHidden/>
              </w:rPr>
              <w:tab/>
            </w:r>
            <w:r>
              <w:rPr>
                <w:webHidden/>
              </w:rPr>
              <w:fldChar w:fldCharType="begin"/>
            </w:r>
            <w:r>
              <w:rPr>
                <w:webHidden/>
              </w:rPr>
              <w:instrText xml:space="preserve"> PAGEREF _Toc198563454 \h </w:instrText>
            </w:r>
            <w:r>
              <w:rPr>
                <w:webHidden/>
              </w:rPr>
            </w:r>
            <w:r>
              <w:rPr>
                <w:webHidden/>
              </w:rPr>
              <w:fldChar w:fldCharType="separate"/>
            </w:r>
            <w:r w:rsidR="00D67E2E">
              <w:rPr>
                <w:webHidden/>
              </w:rPr>
              <w:t>3</w:t>
            </w:r>
            <w:r>
              <w:rPr>
                <w:webHidden/>
              </w:rPr>
              <w:fldChar w:fldCharType="end"/>
            </w:r>
          </w:hyperlink>
        </w:p>
        <w:p w14:paraId="4245BB1C" w14:textId="62A74786" w:rsidR="007C34C0" w:rsidRDefault="007C34C0">
          <w:pPr>
            <w:pStyle w:val="TOC2"/>
            <w:rPr>
              <w:rFonts w:asciiTheme="minorHAnsi" w:eastAsiaTheme="minorEastAsia" w:hAnsiTheme="minorHAnsi"/>
              <w:kern w:val="2"/>
              <w:szCs w:val="24"/>
              <w:lang w:eastAsia="et-EE"/>
              <w14:ligatures w14:val="standardContextual"/>
            </w:rPr>
          </w:pPr>
          <w:hyperlink w:anchor="_Toc198563455" w:history="1">
            <w:r w:rsidRPr="009B0791">
              <w:rPr>
                <w:rStyle w:val="Hyperlink"/>
              </w:rPr>
              <w:t>1.2.</w:t>
            </w:r>
            <w:r>
              <w:rPr>
                <w:rFonts w:asciiTheme="minorHAnsi" w:eastAsiaTheme="minorEastAsia" w:hAnsiTheme="minorHAnsi"/>
                <w:kern w:val="2"/>
                <w:szCs w:val="24"/>
                <w:lang w:eastAsia="et-EE"/>
                <w14:ligatures w14:val="standardContextual"/>
              </w:rPr>
              <w:tab/>
            </w:r>
            <w:r w:rsidRPr="009B0791">
              <w:rPr>
                <w:rStyle w:val="Hyperlink"/>
              </w:rPr>
              <w:t>Objekti asukoht</w:t>
            </w:r>
            <w:r>
              <w:rPr>
                <w:webHidden/>
              </w:rPr>
              <w:tab/>
            </w:r>
            <w:r>
              <w:rPr>
                <w:webHidden/>
              </w:rPr>
              <w:fldChar w:fldCharType="begin"/>
            </w:r>
            <w:r>
              <w:rPr>
                <w:webHidden/>
              </w:rPr>
              <w:instrText xml:space="preserve"> PAGEREF _Toc198563455 \h </w:instrText>
            </w:r>
            <w:r>
              <w:rPr>
                <w:webHidden/>
              </w:rPr>
            </w:r>
            <w:r>
              <w:rPr>
                <w:webHidden/>
              </w:rPr>
              <w:fldChar w:fldCharType="separate"/>
            </w:r>
            <w:r w:rsidR="00D67E2E">
              <w:rPr>
                <w:webHidden/>
              </w:rPr>
              <w:t>3</w:t>
            </w:r>
            <w:r>
              <w:rPr>
                <w:webHidden/>
              </w:rPr>
              <w:fldChar w:fldCharType="end"/>
            </w:r>
          </w:hyperlink>
        </w:p>
        <w:p w14:paraId="0828073A" w14:textId="4C8AF72C" w:rsidR="007C34C0" w:rsidRDefault="007C34C0">
          <w:pPr>
            <w:pStyle w:val="TOC2"/>
            <w:rPr>
              <w:rFonts w:asciiTheme="minorHAnsi" w:eastAsiaTheme="minorEastAsia" w:hAnsiTheme="minorHAnsi"/>
              <w:kern w:val="2"/>
              <w:szCs w:val="24"/>
              <w:lang w:eastAsia="et-EE"/>
              <w14:ligatures w14:val="standardContextual"/>
            </w:rPr>
          </w:pPr>
          <w:hyperlink w:anchor="_Toc198563456" w:history="1">
            <w:r w:rsidRPr="009B0791">
              <w:rPr>
                <w:rStyle w:val="Hyperlink"/>
              </w:rPr>
              <w:t>1.3.</w:t>
            </w:r>
            <w:r>
              <w:rPr>
                <w:rFonts w:asciiTheme="minorHAnsi" w:eastAsiaTheme="minorEastAsia" w:hAnsiTheme="minorHAnsi"/>
                <w:kern w:val="2"/>
                <w:szCs w:val="24"/>
                <w:lang w:eastAsia="et-EE"/>
                <w14:ligatures w14:val="standardContextual"/>
              </w:rPr>
              <w:tab/>
            </w:r>
            <w:r w:rsidRPr="009B0791">
              <w:rPr>
                <w:rStyle w:val="Hyperlink"/>
              </w:rPr>
              <w:t>Objekti seotus teedevõrguga</w:t>
            </w:r>
            <w:r>
              <w:rPr>
                <w:webHidden/>
              </w:rPr>
              <w:tab/>
            </w:r>
            <w:r>
              <w:rPr>
                <w:webHidden/>
              </w:rPr>
              <w:fldChar w:fldCharType="begin"/>
            </w:r>
            <w:r>
              <w:rPr>
                <w:webHidden/>
              </w:rPr>
              <w:instrText xml:space="preserve"> PAGEREF _Toc198563456 \h </w:instrText>
            </w:r>
            <w:r>
              <w:rPr>
                <w:webHidden/>
              </w:rPr>
            </w:r>
            <w:r>
              <w:rPr>
                <w:webHidden/>
              </w:rPr>
              <w:fldChar w:fldCharType="separate"/>
            </w:r>
            <w:r w:rsidR="00D67E2E">
              <w:rPr>
                <w:webHidden/>
              </w:rPr>
              <w:t>3</w:t>
            </w:r>
            <w:r>
              <w:rPr>
                <w:webHidden/>
              </w:rPr>
              <w:fldChar w:fldCharType="end"/>
            </w:r>
          </w:hyperlink>
        </w:p>
        <w:p w14:paraId="02A9FEB0" w14:textId="4C68841F" w:rsidR="007C34C0" w:rsidRDefault="007C34C0">
          <w:pPr>
            <w:pStyle w:val="TOC2"/>
            <w:rPr>
              <w:rFonts w:asciiTheme="minorHAnsi" w:eastAsiaTheme="minorEastAsia" w:hAnsiTheme="minorHAnsi"/>
              <w:kern w:val="2"/>
              <w:szCs w:val="24"/>
              <w:lang w:eastAsia="et-EE"/>
              <w14:ligatures w14:val="standardContextual"/>
            </w:rPr>
          </w:pPr>
          <w:hyperlink w:anchor="_Toc198563457" w:history="1">
            <w:r w:rsidRPr="009B0791">
              <w:rPr>
                <w:rStyle w:val="Hyperlink"/>
              </w:rPr>
              <w:t>1.4.</w:t>
            </w:r>
            <w:r>
              <w:rPr>
                <w:rFonts w:asciiTheme="minorHAnsi" w:eastAsiaTheme="minorEastAsia" w:hAnsiTheme="minorHAnsi"/>
                <w:kern w:val="2"/>
                <w:szCs w:val="24"/>
                <w:lang w:eastAsia="et-EE"/>
                <w14:ligatures w14:val="standardContextual"/>
              </w:rPr>
              <w:tab/>
            </w:r>
            <w:r w:rsidRPr="009B0791">
              <w:rPr>
                <w:rStyle w:val="Hyperlink"/>
              </w:rPr>
              <w:t>Tee liik</w:t>
            </w:r>
            <w:r>
              <w:rPr>
                <w:webHidden/>
              </w:rPr>
              <w:tab/>
            </w:r>
            <w:r>
              <w:rPr>
                <w:webHidden/>
              </w:rPr>
              <w:fldChar w:fldCharType="begin"/>
            </w:r>
            <w:r>
              <w:rPr>
                <w:webHidden/>
              </w:rPr>
              <w:instrText xml:space="preserve"> PAGEREF _Toc198563457 \h </w:instrText>
            </w:r>
            <w:r>
              <w:rPr>
                <w:webHidden/>
              </w:rPr>
            </w:r>
            <w:r>
              <w:rPr>
                <w:webHidden/>
              </w:rPr>
              <w:fldChar w:fldCharType="separate"/>
            </w:r>
            <w:r w:rsidR="00D67E2E">
              <w:rPr>
                <w:webHidden/>
              </w:rPr>
              <w:t>3</w:t>
            </w:r>
            <w:r>
              <w:rPr>
                <w:webHidden/>
              </w:rPr>
              <w:fldChar w:fldCharType="end"/>
            </w:r>
          </w:hyperlink>
        </w:p>
        <w:p w14:paraId="4E9C4568" w14:textId="2B5F4E6A" w:rsidR="007C34C0" w:rsidRDefault="007C34C0">
          <w:pPr>
            <w:pStyle w:val="TOC2"/>
            <w:rPr>
              <w:rFonts w:asciiTheme="minorHAnsi" w:eastAsiaTheme="minorEastAsia" w:hAnsiTheme="minorHAnsi"/>
              <w:kern w:val="2"/>
              <w:szCs w:val="24"/>
              <w:lang w:eastAsia="et-EE"/>
              <w14:ligatures w14:val="standardContextual"/>
            </w:rPr>
          </w:pPr>
          <w:hyperlink w:anchor="_Toc198563458" w:history="1">
            <w:r w:rsidRPr="009B0791">
              <w:rPr>
                <w:rStyle w:val="Hyperlink"/>
              </w:rPr>
              <w:t>1.5.</w:t>
            </w:r>
            <w:r>
              <w:rPr>
                <w:rFonts w:asciiTheme="minorHAnsi" w:eastAsiaTheme="minorEastAsia" w:hAnsiTheme="minorHAnsi"/>
                <w:kern w:val="2"/>
                <w:szCs w:val="24"/>
                <w:lang w:eastAsia="et-EE"/>
                <w14:ligatures w14:val="standardContextual"/>
              </w:rPr>
              <w:tab/>
            </w:r>
            <w:r w:rsidRPr="009B0791">
              <w:rPr>
                <w:rStyle w:val="Hyperlink"/>
              </w:rPr>
              <w:t>Lähtematerjalid</w:t>
            </w:r>
            <w:r>
              <w:rPr>
                <w:webHidden/>
              </w:rPr>
              <w:tab/>
            </w:r>
            <w:r>
              <w:rPr>
                <w:webHidden/>
              </w:rPr>
              <w:fldChar w:fldCharType="begin"/>
            </w:r>
            <w:r>
              <w:rPr>
                <w:webHidden/>
              </w:rPr>
              <w:instrText xml:space="preserve"> PAGEREF _Toc198563458 \h </w:instrText>
            </w:r>
            <w:r>
              <w:rPr>
                <w:webHidden/>
              </w:rPr>
            </w:r>
            <w:r>
              <w:rPr>
                <w:webHidden/>
              </w:rPr>
              <w:fldChar w:fldCharType="separate"/>
            </w:r>
            <w:r w:rsidR="00D67E2E">
              <w:rPr>
                <w:webHidden/>
              </w:rPr>
              <w:t>3</w:t>
            </w:r>
            <w:r>
              <w:rPr>
                <w:webHidden/>
              </w:rPr>
              <w:fldChar w:fldCharType="end"/>
            </w:r>
          </w:hyperlink>
        </w:p>
        <w:p w14:paraId="5C1F8BB6" w14:textId="521F518F" w:rsidR="007C34C0" w:rsidRDefault="007C34C0">
          <w:pPr>
            <w:pStyle w:val="TOC2"/>
            <w:rPr>
              <w:rFonts w:asciiTheme="minorHAnsi" w:eastAsiaTheme="minorEastAsia" w:hAnsiTheme="minorHAnsi"/>
              <w:kern w:val="2"/>
              <w:szCs w:val="24"/>
              <w:lang w:eastAsia="et-EE"/>
              <w14:ligatures w14:val="standardContextual"/>
            </w:rPr>
          </w:pPr>
          <w:hyperlink w:anchor="_Toc198563459" w:history="1">
            <w:r w:rsidRPr="009B0791">
              <w:rPr>
                <w:rStyle w:val="Hyperlink"/>
              </w:rPr>
              <w:t>1.6.</w:t>
            </w:r>
            <w:r>
              <w:rPr>
                <w:rFonts w:asciiTheme="minorHAnsi" w:eastAsiaTheme="minorEastAsia" w:hAnsiTheme="minorHAnsi"/>
                <w:kern w:val="2"/>
                <w:szCs w:val="24"/>
                <w:lang w:eastAsia="et-EE"/>
                <w14:ligatures w14:val="standardContextual"/>
              </w:rPr>
              <w:tab/>
            </w:r>
            <w:r w:rsidRPr="009B0791">
              <w:rPr>
                <w:rStyle w:val="Hyperlink"/>
              </w:rPr>
              <w:t>Töö aluseks olevad uuringud</w:t>
            </w:r>
            <w:r>
              <w:rPr>
                <w:webHidden/>
              </w:rPr>
              <w:tab/>
            </w:r>
            <w:r>
              <w:rPr>
                <w:webHidden/>
              </w:rPr>
              <w:fldChar w:fldCharType="begin"/>
            </w:r>
            <w:r>
              <w:rPr>
                <w:webHidden/>
              </w:rPr>
              <w:instrText xml:space="preserve"> PAGEREF _Toc198563459 \h </w:instrText>
            </w:r>
            <w:r>
              <w:rPr>
                <w:webHidden/>
              </w:rPr>
            </w:r>
            <w:r>
              <w:rPr>
                <w:webHidden/>
              </w:rPr>
              <w:fldChar w:fldCharType="separate"/>
            </w:r>
            <w:r w:rsidR="00D67E2E">
              <w:rPr>
                <w:webHidden/>
              </w:rPr>
              <w:t>4</w:t>
            </w:r>
            <w:r>
              <w:rPr>
                <w:webHidden/>
              </w:rPr>
              <w:fldChar w:fldCharType="end"/>
            </w:r>
          </w:hyperlink>
        </w:p>
        <w:p w14:paraId="413FA94C" w14:textId="16B1C4DF" w:rsidR="007C34C0" w:rsidRDefault="007C34C0">
          <w:pPr>
            <w:pStyle w:val="TOC2"/>
            <w:rPr>
              <w:rFonts w:asciiTheme="minorHAnsi" w:eastAsiaTheme="minorEastAsia" w:hAnsiTheme="minorHAnsi"/>
              <w:kern w:val="2"/>
              <w:szCs w:val="24"/>
              <w:lang w:eastAsia="et-EE"/>
              <w14:ligatures w14:val="standardContextual"/>
            </w:rPr>
          </w:pPr>
          <w:hyperlink w:anchor="_Toc198563460" w:history="1">
            <w:r w:rsidRPr="009B0791">
              <w:rPr>
                <w:rStyle w:val="Hyperlink"/>
              </w:rPr>
              <w:t>1.7.</w:t>
            </w:r>
            <w:r>
              <w:rPr>
                <w:rFonts w:asciiTheme="minorHAnsi" w:eastAsiaTheme="minorEastAsia" w:hAnsiTheme="minorHAnsi"/>
                <w:kern w:val="2"/>
                <w:szCs w:val="24"/>
                <w:lang w:eastAsia="et-EE"/>
                <w14:ligatures w14:val="standardContextual"/>
              </w:rPr>
              <w:tab/>
            </w:r>
            <w:r w:rsidRPr="009B0791">
              <w:rPr>
                <w:rStyle w:val="Hyperlink"/>
              </w:rPr>
              <w:t>Seotud ehitusprojektid</w:t>
            </w:r>
            <w:r>
              <w:rPr>
                <w:webHidden/>
              </w:rPr>
              <w:tab/>
            </w:r>
            <w:r>
              <w:rPr>
                <w:webHidden/>
              </w:rPr>
              <w:fldChar w:fldCharType="begin"/>
            </w:r>
            <w:r>
              <w:rPr>
                <w:webHidden/>
              </w:rPr>
              <w:instrText xml:space="preserve"> PAGEREF _Toc198563460 \h </w:instrText>
            </w:r>
            <w:r>
              <w:rPr>
                <w:webHidden/>
              </w:rPr>
            </w:r>
            <w:r>
              <w:rPr>
                <w:webHidden/>
              </w:rPr>
              <w:fldChar w:fldCharType="separate"/>
            </w:r>
            <w:r w:rsidR="00D67E2E">
              <w:rPr>
                <w:webHidden/>
              </w:rPr>
              <w:t>4</w:t>
            </w:r>
            <w:r>
              <w:rPr>
                <w:webHidden/>
              </w:rPr>
              <w:fldChar w:fldCharType="end"/>
            </w:r>
          </w:hyperlink>
        </w:p>
        <w:p w14:paraId="424E9CD4" w14:textId="1D6D84AA" w:rsidR="007C34C0" w:rsidRDefault="007C34C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8563461" w:history="1">
            <w:r w:rsidRPr="009B0791">
              <w:rPr>
                <w:rStyle w:val="Hyperlink"/>
                <w:noProof/>
              </w:rPr>
              <w:t>2.</w:t>
            </w:r>
            <w:r>
              <w:rPr>
                <w:rFonts w:asciiTheme="minorHAnsi" w:eastAsiaTheme="minorEastAsia" w:hAnsiTheme="minorHAnsi"/>
                <w:noProof/>
                <w:kern w:val="2"/>
                <w:szCs w:val="24"/>
                <w:lang w:eastAsia="et-EE"/>
                <w14:ligatures w14:val="standardContextual"/>
              </w:rPr>
              <w:tab/>
            </w:r>
            <w:r w:rsidRPr="009B0791">
              <w:rPr>
                <w:rStyle w:val="Hyperlink"/>
                <w:noProof/>
              </w:rPr>
              <w:t>OLEMASOLEV OLUKORD</w:t>
            </w:r>
            <w:r>
              <w:rPr>
                <w:noProof/>
                <w:webHidden/>
              </w:rPr>
              <w:tab/>
            </w:r>
            <w:r>
              <w:rPr>
                <w:noProof/>
                <w:webHidden/>
              </w:rPr>
              <w:fldChar w:fldCharType="begin"/>
            </w:r>
            <w:r>
              <w:rPr>
                <w:noProof/>
                <w:webHidden/>
              </w:rPr>
              <w:instrText xml:space="preserve"> PAGEREF _Toc198563461 \h </w:instrText>
            </w:r>
            <w:r>
              <w:rPr>
                <w:noProof/>
                <w:webHidden/>
              </w:rPr>
            </w:r>
            <w:r>
              <w:rPr>
                <w:noProof/>
                <w:webHidden/>
              </w:rPr>
              <w:fldChar w:fldCharType="separate"/>
            </w:r>
            <w:r w:rsidR="00D67E2E">
              <w:rPr>
                <w:noProof/>
                <w:webHidden/>
              </w:rPr>
              <w:t>4</w:t>
            </w:r>
            <w:r>
              <w:rPr>
                <w:noProof/>
                <w:webHidden/>
              </w:rPr>
              <w:fldChar w:fldCharType="end"/>
            </w:r>
          </w:hyperlink>
        </w:p>
        <w:p w14:paraId="5CE35126" w14:textId="159C9AC1" w:rsidR="007C34C0" w:rsidRDefault="007C34C0">
          <w:pPr>
            <w:pStyle w:val="TOC2"/>
            <w:rPr>
              <w:rFonts w:asciiTheme="minorHAnsi" w:eastAsiaTheme="minorEastAsia" w:hAnsiTheme="minorHAnsi"/>
              <w:kern w:val="2"/>
              <w:szCs w:val="24"/>
              <w:lang w:eastAsia="et-EE"/>
              <w14:ligatures w14:val="standardContextual"/>
            </w:rPr>
          </w:pPr>
          <w:hyperlink w:anchor="_Toc198563462" w:history="1">
            <w:r w:rsidRPr="009B0791">
              <w:rPr>
                <w:rStyle w:val="Hyperlink"/>
              </w:rPr>
              <w:t>2.1.</w:t>
            </w:r>
            <w:r>
              <w:rPr>
                <w:rFonts w:asciiTheme="minorHAnsi" w:eastAsiaTheme="minorEastAsia" w:hAnsiTheme="minorHAnsi"/>
                <w:kern w:val="2"/>
                <w:szCs w:val="24"/>
                <w:lang w:eastAsia="et-EE"/>
                <w14:ligatures w14:val="standardContextual"/>
              </w:rPr>
              <w:tab/>
            </w:r>
            <w:r w:rsidRPr="009B0791">
              <w:rPr>
                <w:rStyle w:val="Hyperlink"/>
              </w:rPr>
              <w:t>Olemasolev situatsioon</w:t>
            </w:r>
            <w:r>
              <w:rPr>
                <w:webHidden/>
              </w:rPr>
              <w:tab/>
            </w:r>
            <w:r>
              <w:rPr>
                <w:webHidden/>
              </w:rPr>
              <w:fldChar w:fldCharType="begin"/>
            </w:r>
            <w:r>
              <w:rPr>
                <w:webHidden/>
              </w:rPr>
              <w:instrText xml:space="preserve"> PAGEREF _Toc198563462 \h </w:instrText>
            </w:r>
            <w:r>
              <w:rPr>
                <w:webHidden/>
              </w:rPr>
            </w:r>
            <w:r>
              <w:rPr>
                <w:webHidden/>
              </w:rPr>
              <w:fldChar w:fldCharType="separate"/>
            </w:r>
            <w:r w:rsidR="00D67E2E">
              <w:rPr>
                <w:webHidden/>
              </w:rPr>
              <w:t>4</w:t>
            </w:r>
            <w:r>
              <w:rPr>
                <w:webHidden/>
              </w:rPr>
              <w:fldChar w:fldCharType="end"/>
            </w:r>
          </w:hyperlink>
        </w:p>
        <w:p w14:paraId="17ACFA5F" w14:textId="2412AD8E" w:rsidR="007C34C0" w:rsidRDefault="007C34C0">
          <w:pPr>
            <w:pStyle w:val="TOC2"/>
            <w:rPr>
              <w:rFonts w:asciiTheme="minorHAnsi" w:eastAsiaTheme="minorEastAsia" w:hAnsiTheme="minorHAnsi"/>
              <w:kern w:val="2"/>
              <w:szCs w:val="24"/>
              <w:lang w:eastAsia="et-EE"/>
              <w14:ligatures w14:val="standardContextual"/>
            </w:rPr>
          </w:pPr>
          <w:hyperlink w:anchor="_Toc198563463" w:history="1">
            <w:r w:rsidRPr="009B0791">
              <w:rPr>
                <w:rStyle w:val="Hyperlink"/>
              </w:rPr>
              <w:t>2.2.</w:t>
            </w:r>
            <w:r>
              <w:rPr>
                <w:rFonts w:asciiTheme="minorHAnsi" w:eastAsiaTheme="minorEastAsia" w:hAnsiTheme="minorHAnsi"/>
                <w:kern w:val="2"/>
                <w:szCs w:val="24"/>
                <w:lang w:eastAsia="et-EE"/>
                <w14:ligatures w14:val="standardContextual"/>
              </w:rPr>
              <w:tab/>
            </w:r>
            <w:r w:rsidRPr="009B0791">
              <w:rPr>
                <w:rStyle w:val="Hyperlink"/>
              </w:rPr>
              <w:t>Geoloogia</w:t>
            </w:r>
            <w:r>
              <w:rPr>
                <w:webHidden/>
              </w:rPr>
              <w:tab/>
            </w:r>
            <w:r>
              <w:rPr>
                <w:webHidden/>
              </w:rPr>
              <w:fldChar w:fldCharType="begin"/>
            </w:r>
            <w:r>
              <w:rPr>
                <w:webHidden/>
              </w:rPr>
              <w:instrText xml:space="preserve"> PAGEREF _Toc198563463 \h </w:instrText>
            </w:r>
            <w:r>
              <w:rPr>
                <w:webHidden/>
              </w:rPr>
            </w:r>
            <w:r>
              <w:rPr>
                <w:webHidden/>
              </w:rPr>
              <w:fldChar w:fldCharType="separate"/>
            </w:r>
            <w:r w:rsidR="00D67E2E">
              <w:rPr>
                <w:webHidden/>
              </w:rPr>
              <w:t>5</w:t>
            </w:r>
            <w:r>
              <w:rPr>
                <w:webHidden/>
              </w:rPr>
              <w:fldChar w:fldCharType="end"/>
            </w:r>
          </w:hyperlink>
        </w:p>
        <w:p w14:paraId="620DC0A3" w14:textId="315F97BC" w:rsidR="007C34C0" w:rsidRDefault="007C34C0">
          <w:pPr>
            <w:pStyle w:val="TOC2"/>
            <w:rPr>
              <w:rFonts w:asciiTheme="minorHAnsi" w:eastAsiaTheme="minorEastAsia" w:hAnsiTheme="minorHAnsi"/>
              <w:kern w:val="2"/>
              <w:szCs w:val="24"/>
              <w:lang w:eastAsia="et-EE"/>
              <w14:ligatures w14:val="standardContextual"/>
            </w:rPr>
          </w:pPr>
          <w:hyperlink w:anchor="_Toc198563464" w:history="1">
            <w:r w:rsidRPr="009B0791">
              <w:rPr>
                <w:rStyle w:val="Hyperlink"/>
              </w:rPr>
              <w:t>2.3.</w:t>
            </w:r>
            <w:r>
              <w:rPr>
                <w:rFonts w:asciiTheme="minorHAnsi" w:eastAsiaTheme="minorEastAsia" w:hAnsiTheme="minorHAnsi"/>
                <w:kern w:val="2"/>
                <w:szCs w:val="24"/>
                <w:lang w:eastAsia="et-EE"/>
                <w14:ligatures w14:val="standardContextual"/>
              </w:rPr>
              <w:tab/>
            </w:r>
            <w:r w:rsidRPr="009B0791">
              <w:rPr>
                <w:rStyle w:val="Hyperlink"/>
              </w:rPr>
              <w:t>Muinsuskaitse ja looduskaitsealad</w:t>
            </w:r>
            <w:r>
              <w:rPr>
                <w:webHidden/>
              </w:rPr>
              <w:tab/>
            </w:r>
            <w:r>
              <w:rPr>
                <w:webHidden/>
              </w:rPr>
              <w:fldChar w:fldCharType="begin"/>
            </w:r>
            <w:r>
              <w:rPr>
                <w:webHidden/>
              </w:rPr>
              <w:instrText xml:space="preserve"> PAGEREF _Toc198563464 \h </w:instrText>
            </w:r>
            <w:r>
              <w:rPr>
                <w:webHidden/>
              </w:rPr>
            </w:r>
            <w:r>
              <w:rPr>
                <w:webHidden/>
              </w:rPr>
              <w:fldChar w:fldCharType="separate"/>
            </w:r>
            <w:r w:rsidR="00D67E2E">
              <w:rPr>
                <w:webHidden/>
              </w:rPr>
              <w:t>5</w:t>
            </w:r>
            <w:r>
              <w:rPr>
                <w:webHidden/>
              </w:rPr>
              <w:fldChar w:fldCharType="end"/>
            </w:r>
          </w:hyperlink>
        </w:p>
        <w:p w14:paraId="44A41AE9" w14:textId="0EADD5AB" w:rsidR="007C34C0" w:rsidRDefault="007C34C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8563465" w:history="1">
            <w:r w:rsidRPr="009B0791">
              <w:rPr>
                <w:rStyle w:val="Hyperlink"/>
                <w:noProof/>
              </w:rPr>
              <w:t>3.</w:t>
            </w:r>
            <w:r>
              <w:rPr>
                <w:rFonts w:asciiTheme="minorHAnsi" w:eastAsiaTheme="minorEastAsia" w:hAnsiTheme="minorHAnsi"/>
                <w:noProof/>
                <w:kern w:val="2"/>
                <w:szCs w:val="24"/>
                <w:lang w:eastAsia="et-EE"/>
                <w14:ligatures w14:val="standardContextual"/>
              </w:rPr>
              <w:tab/>
            </w:r>
            <w:r w:rsidRPr="009B0791">
              <w:rPr>
                <w:rStyle w:val="Hyperlink"/>
                <w:noProof/>
              </w:rPr>
              <w:t>TEEDEEHITUSLIKU OSA PROJEKTLAHENDUS</w:t>
            </w:r>
            <w:r>
              <w:rPr>
                <w:noProof/>
                <w:webHidden/>
              </w:rPr>
              <w:tab/>
            </w:r>
            <w:r>
              <w:rPr>
                <w:noProof/>
                <w:webHidden/>
              </w:rPr>
              <w:fldChar w:fldCharType="begin"/>
            </w:r>
            <w:r>
              <w:rPr>
                <w:noProof/>
                <w:webHidden/>
              </w:rPr>
              <w:instrText xml:space="preserve"> PAGEREF _Toc198563465 \h </w:instrText>
            </w:r>
            <w:r>
              <w:rPr>
                <w:noProof/>
                <w:webHidden/>
              </w:rPr>
            </w:r>
            <w:r>
              <w:rPr>
                <w:noProof/>
                <w:webHidden/>
              </w:rPr>
              <w:fldChar w:fldCharType="separate"/>
            </w:r>
            <w:r w:rsidR="00D67E2E">
              <w:rPr>
                <w:noProof/>
                <w:webHidden/>
              </w:rPr>
              <w:t>5</w:t>
            </w:r>
            <w:r>
              <w:rPr>
                <w:noProof/>
                <w:webHidden/>
              </w:rPr>
              <w:fldChar w:fldCharType="end"/>
            </w:r>
          </w:hyperlink>
        </w:p>
        <w:p w14:paraId="66A9337C" w14:textId="6F55EC4E" w:rsidR="007C34C0" w:rsidRDefault="007C34C0">
          <w:pPr>
            <w:pStyle w:val="TOC2"/>
            <w:rPr>
              <w:rFonts w:asciiTheme="minorHAnsi" w:eastAsiaTheme="minorEastAsia" w:hAnsiTheme="minorHAnsi"/>
              <w:kern w:val="2"/>
              <w:szCs w:val="24"/>
              <w:lang w:eastAsia="et-EE"/>
              <w14:ligatures w14:val="standardContextual"/>
            </w:rPr>
          </w:pPr>
          <w:hyperlink w:anchor="_Toc198563466" w:history="1">
            <w:r w:rsidRPr="009B0791">
              <w:rPr>
                <w:rStyle w:val="Hyperlink"/>
              </w:rPr>
              <w:t>3.1.</w:t>
            </w:r>
            <w:r>
              <w:rPr>
                <w:rFonts w:asciiTheme="minorHAnsi" w:eastAsiaTheme="minorEastAsia" w:hAnsiTheme="minorHAnsi"/>
                <w:kern w:val="2"/>
                <w:szCs w:val="24"/>
                <w:lang w:eastAsia="et-EE"/>
                <w14:ligatures w14:val="standardContextual"/>
              </w:rPr>
              <w:tab/>
            </w:r>
            <w:r w:rsidRPr="009B0791">
              <w:rPr>
                <w:rStyle w:val="Hyperlink"/>
              </w:rPr>
              <w:t>Üldandmed</w:t>
            </w:r>
            <w:r>
              <w:rPr>
                <w:webHidden/>
              </w:rPr>
              <w:tab/>
            </w:r>
            <w:r>
              <w:rPr>
                <w:webHidden/>
              </w:rPr>
              <w:fldChar w:fldCharType="begin"/>
            </w:r>
            <w:r>
              <w:rPr>
                <w:webHidden/>
              </w:rPr>
              <w:instrText xml:space="preserve"> PAGEREF _Toc198563466 \h </w:instrText>
            </w:r>
            <w:r>
              <w:rPr>
                <w:webHidden/>
              </w:rPr>
            </w:r>
            <w:r>
              <w:rPr>
                <w:webHidden/>
              </w:rPr>
              <w:fldChar w:fldCharType="separate"/>
            </w:r>
            <w:r w:rsidR="00D67E2E">
              <w:rPr>
                <w:webHidden/>
              </w:rPr>
              <w:t>5</w:t>
            </w:r>
            <w:r>
              <w:rPr>
                <w:webHidden/>
              </w:rPr>
              <w:fldChar w:fldCharType="end"/>
            </w:r>
          </w:hyperlink>
        </w:p>
        <w:p w14:paraId="042909E5" w14:textId="08175C79"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67" w:history="1">
            <w:r w:rsidRPr="009B0791">
              <w:rPr>
                <w:rStyle w:val="Hyperlink"/>
                <w:noProof/>
              </w:rPr>
              <w:t>3.1.1.</w:t>
            </w:r>
            <w:r>
              <w:rPr>
                <w:rFonts w:asciiTheme="minorHAnsi" w:eastAsiaTheme="minorEastAsia" w:hAnsiTheme="minorHAnsi"/>
                <w:noProof/>
                <w:kern w:val="2"/>
                <w:szCs w:val="24"/>
                <w:lang w:eastAsia="et-EE"/>
                <w14:ligatures w14:val="standardContextual"/>
              </w:rPr>
              <w:tab/>
            </w:r>
            <w:r w:rsidRPr="009B0791">
              <w:rPr>
                <w:rStyle w:val="Hyperlink"/>
                <w:noProof/>
              </w:rPr>
              <w:t>Tehnilised andmed</w:t>
            </w:r>
            <w:r>
              <w:rPr>
                <w:noProof/>
                <w:webHidden/>
              </w:rPr>
              <w:tab/>
            </w:r>
            <w:r>
              <w:rPr>
                <w:noProof/>
                <w:webHidden/>
              </w:rPr>
              <w:fldChar w:fldCharType="begin"/>
            </w:r>
            <w:r>
              <w:rPr>
                <w:noProof/>
                <w:webHidden/>
              </w:rPr>
              <w:instrText xml:space="preserve"> PAGEREF _Toc198563467 \h </w:instrText>
            </w:r>
            <w:r>
              <w:rPr>
                <w:noProof/>
                <w:webHidden/>
              </w:rPr>
            </w:r>
            <w:r>
              <w:rPr>
                <w:noProof/>
                <w:webHidden/>
              </w:rPr>
              <w:fldChar w:fldCharType="separate"/>
            </w:r>
            <w:r w:rsidR="00D67E2E">
              <w:rPr>
                <w:noProof/>
                <w:webHidden/>
              </w:rPr>
              <w:t>5</w:t>
            </w:r>
            <w:r>
              <w:rPr>
                <w:noProof/>
                <w:webHidden/>
              </w:rPr>
              <w:fldChar w:fldCharType="end"/>
            </w:r>
          </w:hyperlink>
        </w:p>
        <w:p w14:paraId="356D549C" w14:textId="4793A117"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68" w:history="1">
            <w:r w:rsidRPr="009B0791">
              <w:rPr>
                <w:rStyle w:val="Hyperlink"/>
                <w:noProof/>
              </w:rPr>
              <w:t>3.1.2.</w:t>
            </w:r>
            <w:r>
              <w:rPr>
                <w:rFonts w:asciiTheme="minorHAnsi" w:eastAsiaTheme="minorEastAsia" w:hAnsiTheme="minorHAnsi"/>
                <w:noProof/>
                <w:kern w:val="2"/>
                <w:szCs w:val="24"/>
                <w:lang w:eastAsia="et-EE"/>
                <w14:ligatures w14:val="standardContextual"/>
              </w:rPr>
              <w:tab/>
            </w:r>
            <w:r w:rsidRPr="009B0791">
              <w:rPr>
                <w:rStyle w:val="Hyperlink"/>
                <w:noProof/>
              </w:rPr>
              <w:t>Teeosade ja rajatiste kavandatud eluiga</w:t>
            </w:r>
            <w:r>
              <w:rPr>
                <w:noProof/>
                <w:webHidden/>
              </w:rPr>
              <w:tab/>
            </w:r>
            <w:r>
              <w:rPr>
                <w:noProof/>
                <w:webHidden/>
              </w:rPr>
              <w:fldChar w:fldCharType="begin"/>
            </w:r>
            <w:r>
              <w:rPr>
                <w:noProof/>
                <w:webHidden/>
              </w:rPr>
              <w:instrText xml:space="preserve"> PAGEREF _Toc198563468 \h </w:instrText>
            </w:r>
            <w:r>
              <w:rPr>
                <w:noProof/>
                <w:webHidden/>
              </w:rPr>
            </w:r>
            <w:r>
              <w:rPr>
                <w:noProof/>
                <w:webHidden/>
              </w:rPr>
              <w:fldChar w:fldCharType="separate"/>
            </w:r>
            <w:r w:rsidR="00D67E2E">
              <w:rPr>
                <w:noProof/>
                <w:webHidden/>
              </w:rPr>
              <w:t>5</w:t>
            </w:r>
            <w:r>
              <w:rPr>
                <w:noProof/>
                <w:webHidden/>
              </w:rPr>
              <w:fldChar w:fldCharType="end"/>
            </w:r>
          </w:hyperlink>
        </w:p>
        <w:p w14:paraId="3E53A3E9" w14:textId="29C3DAB7" w:rsidR="007C34C0" w:rsidRDefault="007C34C0">
          <w:pPr>
            <w:pStyle w:val="TOC2"/>
            <w:rPr>
              <w:rFonts w:asciiTheme="minorHAnsi" w:eastAsiaTheme="minorEastAsia" w:hAnsiTheme="minorHAnsi"/>
              <w:kern w:val="2"/>
              <w:szCs w:val="24"/>
              <w:lang w:eastAsia="et-EE"/>
              <w14:ligatures w14:val="standardContextual"/>
            </w:rPr>
          </w:pPr>
          <w:hyperlink w:anchor="_Toc198563469" w:history="1">
            <w:r w:rsidRPr="009B0791">
              <w:rPr>
                <w:rStyle w:val="Hyperlink"/>
              </w:rPr>
              <w:t>3.2.</w:t>
            </w:r>
            <w:r>
              <w:rPr>
                <w:rFonts w:asciiTheme="minorHAnsi" w:eastAsiaTheme="minorEastAsia" w:hAnsiTheme="minorHAnsi"/>
                <w:kern w:val="2"/>
                <w:szCs w:val="24"/>
                <w:lang w:eastAsia="et-EE"/>
                <w14:ligatures w14:val="standardContextual"/>
              </w:rPr>
              <w:tab/>
            </w:r>
            <w:r w:rsidRPr="009B0791">
              <w:rPr>
                <w:rStyle w:val="Hyperlink"/>
              </w:rPr>
              <w:t>Plaanilahendus</w:t>
            </w:r>
            <w:r>
              <w:rPr>
                <w:webHidden/>
              </w:rPr>
              <w:tab/>
            </w:r>
            <w:r>
              <w:rPr>
                <w:webHidden/>
              </w:rPr>
              <w:fldChar w:fldCharType="begin"/>
            </w:r>
            <w:r>
              <w:rPr>
                <w:webHidden/>
              </w:rPr>
              <w:instrText xml:space="preserve"> PAGEREF _Toc198563469 \h </w:instrText>
            </w:r>
            <w:r>
              <w:rPr>
                <w:webHidden/>
              </w:rPr>
            </w:r>
            <w:r>
              <w:rPr>
                <w:webHidden/>
              </w:rPr>
              <w:fldChar w:fldCharType="separate"/>
            </w:r>
            <w:r w:rsidR="00D67E2E">
              <w:rPr>
                <w:webHidden/>
              </w:rPr>
              <w:t>5</w:t>
            </w:r>
            <w:r>
              <w:rPr>
                <w:webHidden/>
              </w:rPr>
              <w:fldChar w:fldCharType="end"/>
            </w:r>
          </w:hyperlink>
        </w:p>
        <w:p w14:paraId="29C4072D" w14:textId="76B22EB0"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70" w:history="1">
            <w:r w:rsidRPr="009B0791">
              <w:rPr>
                <w:rStyle w:val="Hyperlink"/>
                <w:noProof/>
              </w:rPr>
              <w:t>3.2.1.</w:t>
            </w:r>
            <w:r>
              <w:rPr>
                <w:rFonts w:asciiTheme="minorHAnsi" w:eastAsiaTheme="minorEastAsia" w:hAnsiTheme="minorHAnsi"/>
                <w:noProof/>
                <w:kern w:val="2"/>
                <w:szCs w:val="24"/>
                <w:lang w:eastAsia="et-EE"/>
                <w14:ligatures w14:val="standardContextual"/>
              </w:rPr>
              <w:tab/>
            </w:r>
            <w:r w:rsidRPr="009B0791">
              <w:rPr>
                <w:rStyle w:val="Hyperlink"/>
                <w:noProof/>
              </w:rPr>
              <w:t>Asendiplaan</w:t>
            </w:r>
            <w:r>
              <w:rPr>
                <w:noProof/>
                <w:webHidden/>
              </w:rPr>
              <w:tab/>
            </w:r>
            <w:r>
              <w:rPr>
                <w:noProof/>
                <w:webHidden/>
              </w:rPr>
              <w:fldChar w:fldCharType="begin"/>
            </w:r>
            <w:r>
              <w:rPr>
                <w:noProof/>
                <w:webHidden/>
              </w:rPr>
              <w:instrText xml:space="preserve"> PAGEREF _Toc198563470 \h </w:instrText>
            </w:r>
            <w:r>
              <w:rPr>
                <w:noProof/>
                <w:webHidden/>
              </w:rPr>
            </w:r>
            <w:r>
              <w:rPr>
                <w:noProof/>
                <w:webHidden/>
              </w:rPr>
              <w:fldChar w:fldCharType="separate"/>
            </w:r>
            <w:r w:rsidR="00D67E2E">
              <w:rPr>
                <w:noProof/>
                <w:webHidden/>
              </w:rPr>
              <w:t>5</w:t>
            </w:r>
            <w:r>
              <w:rPr>
                <w:noProof/>
                <w:webHidden/>
              </w:rPr>
              <w:fldChar w:fldCharType="end"/>
            </w:r>
          </w:hyperlink>
        </w:p>
        <w:p w14:paraId="6054018B" w14:textId="61902868" w:rsidR="007C34C0" w:rsidRDefault="007C34C0">
          <w:pPr>
            <w:pStyle w:val="TOC2"/>
            <w:rPr>
              <w:rFonts w:asciiTheme="minorHAnsi" w:eastAsiaTheme="minorEastAsia" w:hAnsiTheme="minorHAnsi"/>
              <w:kern w:val="2"/>
              <w:szCs w:val="24"/>
              <w:lang w:eastAsia="et-EE"/>
              <w14:ligatures w14:val="standardContextual"/>
            </w:rPr>
          </w:pPr>
          <w:hyperlink w:anchor="_Toc198563471" w:history="1">
            <w:r w:rsidRPr="009B0791">
              <w:rPr>
                <w:rStyle w:val="Hyperlink"/>
              </w:rPr>
              <w:t>3.3.</w:t>
            </w:r>
            <w:r>
              <w:rPr>
                <w:rFonts w:asciiTheme="minorHAnsi" w:eastAsiaTheme="minorEastAsia" w:hAnsiTheme="minorHAnsi"/>
                <w:kern w:val="2"/>
                <w:szCs w:val="24"/>
                <w:lang w:eastAsia="et-EE"/>
                <w14:ligatures w14:val="standardContextual"/>
              </w:rPr>
              <w:tab/>
            </w:r>
            <w:r w:rsidRPr="009B0791">
              <w:rPr>
                <w:rStyle w:val="Hyperlink"/>
              </w:rPr>
              <w:t>Vertikaalplaneering</w:t>
            </w:r>
            <w:r>
              <w:rPr>
                <w:webHidden/>
              </w:rPr>
              <w:tab/>
            </w:r>
            <w:r>
              <w:rPr>
                <w:webHidden/>
              </w:rPr>
              <w:fldChar w:fldCharType="begin"/>
            </w:r>
            <w:r>
              <w:rPr>
                <w:webHidden/>
              </w:rPr>
              <w:instrText xml:space="preserve"> PAGEREF _Toc198563471 \h </w:instrText>
            </w:r>
            <w:r>
              <w:rPr>
                <w:webHidden/>
              </w:rPr>
            </w:r>
            <w:r>
              <w:rPr>
                <w:webHidden/>
              </w:rPr>
              <w:fldChar w:fldCharType="separate"/>
            </w:r>
            <w:r w:rsidR="00D67E2E">
              <w:rPr>
                <w:webHidden/>
              </w:rPr>
              <w:t>6</w:t>
            </w:r>
            <w:r>
              <w:rPr>
                <w:webHidden/>
              </w:rPr>
              <w:fldChar w:fldCharType="end"/>
            </w:r>
          </w:hyperlink>
        </w:p>
        <w:p w14:paraId="11CC142E" w14:textId="119847AA"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72" w:history="1">
            <w:r w:rsidRPr="009B0791">
              <w:rPr>
                <w:rStyle w:val="Hyperlink"/>
                <w:noProof/>
              </w:rPr>
              <w:t>3.3.1.</w:t>
            </w:r>
            <w:r>
              <w:rPr>
                <w:rFonts w:asciiTheme="minorHAnsi" w:eastAsiaTheme="minorEastAsia" w:hAnsiTheme="minorHAnsi"/>
                <w:noProof/>
                <w:kern w:val="2"/>
                <w:szCs w:val="24"/>
                <w:lang w:eastAsia="et-EE"/>
                <w14:ligatures w14:val="standardContextual"/>
              </w:rPr>
              <w:tab/>
            </w:r>
            <w:r w:rsidRPr="009B0791">
              <w:rPr>
                <w:rStyle w:val="Hyperlink"/>
                <w:noProof/>
              </w:rPr>
              <w:t>Kalded</w:t>
            </w:r>
            <w:r>
              <w:rPr>
                <w:noProof/>
                <w:webHidden/>
              </w:rPr>
              <w:tab/>
            </w:r>
            <w:r>
              <w:rPr>
                <w:noProof/>
                <w:webHidden/>
              </w:rPr>
              <w:fldChar w:fldCharType="begin"/>
            </w:r>
            <w:r>
              <w:rPr>
                <w:noProof/>
                <w:webHidden/>
              </w:rPr>
              <w:instrText xml:space="preserve"> PAGEREF _Toc198563472 \h </w:instrText>
            </w:r>
            <w:r>
              <w:rPr>
                <w:noProof/>
                <w:webHidden/>
              </w:rPr>
            </w:r>
            <w:r>
              <w:rPr>
                <w:noProof/>
                <w:webHidden/>
              </w:rPr>
              <w:fldChar w:fldCharType="separate"/>
            </w:r>
            <w:r w:rsidR="00D67E2E">
              <w:rPr>
                <w:noProof/>
                <w:webHidden/>
              </w:rPr>
              <w:t>6</w:t>
            </w:r>
            <w:r>
              <w:rPr>
                <w:noProof/>
                <w:webHidden/>
              </w:rPr>
              <w:fldChar w:fldCharType="end"/>
            </w:r>
          </w:hyperlink>
        </w:p>
        <w:p w14:paraId="5D2EE4A7" w14:textId="57A5B297" w:rsidR="007C34C0" w:rsidRDefault="007C34C0">
          <w:pPr>
            <w:pStyle w:val="TOC2"/>
            <w:rPr>
              <w:rFonts w:asciiTheme="minorHAnsi" w:eastAsiaTheme="minorEastAsia" w:hAnsiTheme="minorHAnsi"/>
              <w:kern w:val="2"/>
              <w:szCs w:val="24"/>
              <w:lang w:eastAsia="et-EE"/>
              <w14:ligatures w14:val="standardContextual"/>
            </w:rPr>
          </w:pPr>
          <w:hyperlink w:anchor="_Toc198563473" w:history="1">
            <w:r w:rsidRPr="009B0791">
              <w:rPr>
                <w:rStyle w:val="Hyperlink"/>
              </w:rPr>
              <w:t>3.4.</w:t>
            </w:r>
            <w:r>
              <w:rPr>
                <w:rFonts w:asciiTheme="minorHAnsi" w:eastAsiaTheme="minorEastAsia" w:hAnsiTheme="minorHAnsi"/>
                <w:kern w:val="2"/>
                <w:szCs w:val="24"/>
                <w:lang w:eastAsia="et-EE"/>
                <w14:ligatures w14:val="standardContextual"/>
              </w:rPr>
              <w:tab/>
            </w:r>
            <w:r w:rsidRPr="009B0791">
              <w:rPr>
                <w:rStyle w:val="Hyperlink"/>
              </w:rPr>
              <w:t>Muldkeha</w:t>
            </w:r>
            <w:r>
              <w:rPr>
                <w:webHidden/>
              </w:rPr>
              <w:tab/>
            </w:r>
            <w:r>
              <w:rPr>
                <w:webHidden/>
              </w:rPr>
              <w:fldChar w:fldCharType="begin"/>
            </w:r>
            <w:r>
              <w:rPr>
                <w:webHidden/>
              </w:rPr>
              <w:instrText xml:space="preserve"> PAGEREF _Toc198563473 \h </w:instrText>
            </w:r>
            <w:r>
              <w:rPr>
                <w:webHidden/>
              </w:rPr>
            </w:r>
            <w:r>
              <w:rPr>
                <w:webHidden/>
              </w:rPr>
              <w:fldChar w:fldCharType="separate"/>
            </w:r>
            <w:r w:rsidR="00D67E2E">
              <w:rPr>
                <w:webHidden/>
              </w:rPr>
              <w:t>6</w:t>
            </w:r>
            <w:r>
              <w:rPr>
                <w:webHidden/>
              </w:rPr>
              <w:fldChar w:fldCharType="end"/>
            </w:r>
          </w:hyperlink>
        </w:p>
        <w:p w14:paraId="6B06C07E" w14:textId="2FF70356"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74" w:history="1">
            <w:r w:rsidRPr="009B0791">
              <w:rPr>
                <w:rStyle w:val="Hyperlink"/>
                <w:noProof/>
              </w:rPr>
              <w:t>3.4.1.</w:t>
            </w:r>
            <w:r>
              <w:rPr>
                <w:rFonts w:asciiTheme="minorHAnsi" w:eastAsiaTheme="minorEastAsia" w:hAnsiTheme="minorHAnsi"/>
                <w:noProof/>
                <w:kern w:val="2"/>
                <w:szCs w:val="24"/>
                <w:lang w:eastAsia="et-EE"/>
                <w14:ligatures w14:val="standardContextual"/>
              </w:rPr>
              <w:tab/>
            </w:r>
            <w:r w:rsidRPr="009B0791">
              <w:rPr>
                <w:rStyle w:val="Hyperlink"/>
                <w:noProof/>
              </w:rPr>
              <w:t>Muldkeha lahendus</w:t>
            </w:r>
            <w:r>
              <w:rPr>
                <w:noProof/>
                <w:webHidden/>
              </w:rPr>
              <w:tab/>
            </w:r>
            <w:r>
              <w:rPr>
                <w:noProof/>
                <w:webHidden/>
              </w:rPr>
              <w:fldChar w:fldCharType="begin"/>
            </w:r>
            <w:r>
              <w:rPr>
                <w:noProof/>
                <w:webHidden/>
              </w:rPr>
              <w:instrText xml:space="preserve"> PAGEREF _Toc198563474 \h </w:instrText>
            </w:r>
            <w:r>
              <w:rPr>
                <w:noProof/>
                <w:webHidden/>
              </w:rPr>
            </w:r>
            <w:r>
              <w:rPr>
                <w:noProof/>
                <w:webHidden/>
              </w:rPr>
              <w:fldChar w:fldCharType="separate"/>
            </w:r>
            <w:r w:rsidR="00D67E2E">
              <w:rPr>
                <w:noProof/>
                <w:webHidden/>
              </w:rPr>
              <w:t>6</w:t>
            </w:r>
            <w:r>
              <w:rPr>
                <w:noProof/>
                <w:webHidden/>
              </w:rPr>
              <w:fldChar w:fldCharType="end"/>
            </w:r>
          </w:hyperlink>
        </w:p>
        <w:p w14:paraId="7D139C34" w14:textId="1A6FF6F2"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75" w:history="1">
            <w:r w:rsidRPr="009B0791">
              <w:rPr>
                <w:rStyle w:val="Hyperlink"/>
                <w:noProof/>
              </w:rPr>
              <w:t>3.4.2.</w:t>
            </w:r>
            <w:r>
              <w:rPr>
                <w:rFonts w:asciiTheme="minorHAnsi" w:eastAsiaTheme="minorEastAsia" w:hAnsiTheme="minorHAnsi"/>
                <w:noProof/>
                <w:kern w:val="2"/>
                <w:szCs w:val="24"/>
                <w:lang w:eastAsia="et-EE"/>
                <w14:ligatures w14:val="standardContextual"/>
              </w:rPr>
              <w:tab/>
            </w:r>
            <w:r w:rsidRPr="009B0791">
              <w:rPr>
                <w:rStyle w:val="Hyperlink"/>
                <w:noProof/>
              </w:rPr>
              <w:t>Muldkeha variantide võrdlus</w:t>
            </w:r>
            <w:r>
              <w:rPr>
                <w:noProof/>
                <w:webHidden/>
              </w:rPr>
              <w:tab/>
            </w:r>
            <w:r>
              <w:rPr>
                <w:noProof/>
                <w:webHidden/>
              </w:rPr>
              <w:fldChar w:fldCharType="begin"/>
            </w:r>
            <w:r>
              <w:rPr>
                <w:noProof/>
                <w:webHidden/>
              </w:rPr>
              <w:instrText xml:space="preserve"> PAGEREF _Toc198563475 \h </w:instrText>
            </w:r>
            <w:r>
              <w:rPr>
                <w:noProof/>
                <w:webHidden/>
              </w:rPr>
              <w:fldChar w:fldCharType="separate"/>
            </w:r>
            <w:r w:rsidR="00D67E2E">
              <w:rPr>
                <w:b/>
                <w:bCs/>
                <w:noProof/>
                <w:webHidden/>
                <w:lang w:val="en-US"/>
              </w:rPr>
              <w:t>Error! Bookmark not defined.</w:t>
            </w:r>
            <w:r>
              <w:rPr>
                <w:noProof/>
                <w:webHidden/>
              </w:rPr>
              <w:fldChar w:fldCharType="end"/>
            </w:r>
          </w:hyperlink>
        </w:p>
        <w:p w14:paraId="745C6F99" w14:textId="34357917"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76" w:history="1">
            <w:r w:rsidRPr="009B0791">
              <w:rPr>
                <w:rStyle w:val="Hyperlink"/>
                <w:noProof/>
              </w:rPr>
              <w:t>3.4.3.</w:t>
            </w:r>
            <w:r>
              <w:rPr>
                <w:rFonts w:asciiTheme="minorHAnsi" w:eastAsiaTheme="minorEastAsia" w:hAnsiTheme="minorHAnsi"/>
                <w:noProof/>
                <w:kern w:val="2"/>
                <w:szCs w:val="24"/>
                <w:lang w:eastAsia="et-EE"/>
                <w14:ligatures w14:val="standardContextual"/>
              </w:rPr>
              <w:tab/>
            </w:r>
            <w:r w:rsidRPr="009B0791">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_Toc198563476 \h </w:instrText>
            </w:r>
            <w:r>
              <w:rPr>
                <w:noProof/>
                <w:webHidden/>
              </w:rPr>
            </w:r>
            <w:r>
              <w:rPr>
                <w:noProof/>
                <w:webHidden/>
              </w:rPr>
              <w:fldChar w:fldCharType="separate"/>
            </w:r>
            <w:r w:rsidR="00D67E2E">
              <w:rPr>
                <w:noProof/>
                <w:webHidden/>
              </w:rPr>
              <w:t>6</w:t>
            </w:r>
            <w:r>
              <w:rPr>
                <w:noProof/>
                <w:webHidden/>
              </w:rPr>
              <w:fldChar w:fldCharType="end"/>
            </w:r>
          </w:hyperlink>
        </w:p>
        <w:p w14:paraId="19323267" w14:textId="16F596BE"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77" w:history="1">
            <w:r w:rsidRPr="009B0791">
              <w:rPr>
                <w:rStyle w:val="Hyperlink"/>
                <w:noProof/>
              </w:rPr>
              <w:t>3.4.4.</w:t>
            </w:r>
            <w:r>
              <w:rPr>
                <w:rFonts w:asciiTheme="minorHAnsi" w:eastAsiaTheme="minorEastAsia" w:hAnsiTheme="minorHAnsi"/>
                <w:noProof/>
                <w:kern w:val="2"/>
                <w:szCs w:val="24"/>
                <w:lang w:eastAsia="et-EE"/>
                <w14:ligatures w14:val="standardContextual"/>
              </w:rPr>
              <w:tab/>
            </w:r>
            <w:r w:rsidRPr="009B0791">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_Toc198563477 \h </w:instrText>
            </w:r>
            <w:r>
              <w:rPr>
                <w:noProof/>
                <w:webHidden/>
              </w:rPr>
            </w:r>
            <w:r>
              <w:rPr>
                <w:noProof/>
                <w:webHidden/>
              </w:rPr>
              <w:fldChar w:fldCharType="separate"/>
            </w:r>
            <w:r w:rsidR="00D67E2E">
              <w:rPr>
                <w:noProof/>
                <w:webHidden/>
              </w:rPr>
              <w:t>7</w:t>
            </w:r>
            <w:r>
              <w:rPr>
                <w:noProof/>
                <w:webHidden/>
              </w:rPr>
              <w:fldChar w:fldCharType="end"/>
            </w:r>
          </w:hyperlink>
        </w:p>
        <w:p w14:paraId="35C44999" w14:textId="54FD26E2" w:rsidR="007C34C0" w:rsidRDefault="007C34C0">
          <w:pPr>
            <w:pStyle w:val="TOC2"/>
            <w:rPr>
              <w:rFonts w:asciiTheme="minorHAnsi" w:eastAsiaTheme="minorEastAsia" w:hAnsiTheme="minorHAnsi"/>
              <w:kern w:val="2"/>
              <w:szCs w:val="24"/>
              <w:lang w:eastAsia="et-EE"/>
              <w14:ligatures w14:val="standardContextual"/>
            </w:rPr>
          </w:pPr>
          <w:hyperlink w:anchor="_Toc198563478" w:history="1">
            <w:r w:rsidRPr="009B0791">
              <w:rPr>
                <w:rStyle w:val="Hyperlink"/>
              </w:rPr>
              <w:t>3.5.</w:t>
            </w:r>
            <w:r>
              <w:rPr>
                <w:rFonts w:asciiTheme="minorHAnsi" w:eastAsiaTheme="minorEastAsia" w:hAnsiTheme="minorHAnsi"/>
                <w:kern w:val="2"/>
                <w:szCs w:val="24"/>
                <w:lang w:eastAsia="et-EE"/>
                <w14:ligatures w14:val="standardContextual"/>
              </w:rPr>
              <w:tab/>
            </w:r>
            <w:r w:rsidRPr="009B0791">
              <w:rPr>
                <w:rStyle w:val="Hyperlink"/>
              </w:rPr>
              <w:t>Katend</w:t>
            </w:r>
            <w:r>
              <w:rPr>
                <w:webHidden/>
              </w:rPr>
              <w:tab/>
            </w:r>
            <w:r>
              <w:rPr>
                <w:webHidden/>
              </w:rPr>
              <w:fldChar w:fldCharType="begin"/>
            </w:r>
            <w:r>
              <w:rPr>
                <w:webHidden/>
              </w:rPr>
              <w:instrText xml:space="preserve"> PAGEREF _Toc198563478 \h </w:instrText>
            </w:r>
            <w:r>
              <w:rPr>
                <w:webHidden/>
              </w:rPr>
            </w:r>
            <w:r>
              <w:rPr>
                <w:webHidden/>
              </w:rPr>
              <w:fldChar w:fldCharType="separate"/>
            </w:r>
            <w:r w:rsidR="00D67E2E">
              <w:rPr>
                <w:webHidden/>
              </w:rPr>
              <w:t>7</w:t>
            </w:r>
            <w:r>
              <w:rPr>
                <w:webHidden/>
              </w:rPr>
              <w:fldChar w:fldCharType="end"/>
            </w:r>
          </w:hyperlink>
        </w:p>
        <w:p w14:paraId="4648448E" w14:textId="64F0570A"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79" w:history="1">
            <w:r w:rsidRPr="009B0791">
              <w:rPr>
                <w:rStyle w:val="Hyperlink"/>
                <w:noProof/>
              </w:rPr>
              <w:t>3.5.1.</w:t>
            </w:r>
            <w:r>
              <w:rPr>
                <w:rFonts w:asciiTheme="minorHAnsi" w:eastAsiaTheme="minorEastAsia" w:hAnsiTheme="minorHAnsi"/>
                <w:noProof/>
                <w:kern w:val="2"/>
                <w:szCs w:val="24"/>
                <w:lang w:eastAsia="et-EE"/>
                <w14:ligatures w14:val="standardContextual"/>
              </w:rPr>
              <w:tab/>
            </w:r>
            <w:r w:rsidRPr="009B0791">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_Toc198563479 \h </w:instrText>
            </w:r>
            <w:r>
              <w:rPr>
                <w:noProof/>
                <w:webHidden/>
              </w:rPr>
            </w:r>
            <w:r>
              <w:rPr>
                <w:noProof/>
                <w:webHidden/>
              </w:rPr>
              <w:fldChar w:fldCharType="separate"/>
            </w:r>
            <w:r w:rsidR="00D67E2E">
              <w:rPr>
                <w:noProof/>
                <w:webHidden/>
              </w:rPr>
              <w:t>7</w:t>
            </w:r>
            <w:r>
              <w:rPr>
                <w:noProof/>
                <w:webHidden/>
              </w:rPr>
              <w:fldChar w:fldCharType="end"/>
            </w:r>
          </w:hyperlink>
        </w:p>
        <w:p w14:paraId="5D7ACA7C" w14:textId="2C8E5FB5"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80" w:history="1">
            <w:r w:rsidRPr="009B0791">
              <w:rPr>
                <w:rStyle w:val="Hyperlink"/>
                <w:noProof/>
              </w:rPr>
              <w:t>3.5.2.</w:t>
            </w:r>
            <w:r>
              <w:rPr>
                <w:rFonts w:asciiTheme="minorHAnsi" w:eastAsiaTheme="minorEastAsia" w:hAnsiTheme="minorHAnsi"/>
                <w:noProof/>
                <w:kern w:val="2"/>
                <w:szCs w:val="24"/>
                <w:lang w:eastAsia="et-EE"/>
                <w14:ligatures w14:val="standardContextual"/>
              </w:rPr>
              <w:tab/>
            </w:r>
            <w:r w:rsidRPr="009B0791">
              <w:rPr>
                <w:rStyle w:val="Hyperlink"/>
                <w:noProof/>
              </w:rPr>
              <w:t>Katendi materjal koos kihtide paksusega</w:t>
            </w:r>
            <w:r>
              <w:rPr>
                <w:noProof/>
                <w:webHidden/>
              </w:rPr>
              <w:tab/>
            </w:r>
            <w:r>
              <w:rPr>
                <w:noProof/>
                <w:webHidden/>
              </w:rPr>
              <w:fldChar w:fldCharType="begin"/>
            </w:r>
            <w:r>
              <w:rPr>
                <w:noProof/>
                <w:webHidden/>
              </w:rPr>
              <w:instrText xml:space="preserve"> PAGEREF _Toc198563480 \h </w:instrText>
            </w:r>
            <w:r>
              <w:rPr>
                <w:noProof/>
                <w:webHidden/>
              </w:rPr>
            </w:r>
            <w:r>
              <w:rPr>
                <w:noProof/>
                <w:webHidden/>
              </w:rPr>
              <w:fldChar w:fldCharType="separate"/>
            </w:r>
            <w:r w:rsidR="00D67E2E">
              <w:rPr>
                <w:noProof/>
                <w:webHidden/>
              </w:rPr>
              <w:t>7</w:t>
            </w:r>
            <w:r>
              <w:rPr>
                <w:noProof/>
                <w:webHidden/>
              </w:rPr>
              <w:fldChar w:fldCharType="end"/>
            </w:r>
          </w:hyperlink>
        </w:p>
        <w:p w14:paraId="4AB6DB27" w14:textId="5B775F58" w:rsidR="007C34C0" w:rsidRDefault="007C34C0">
          <w:pPr>
            <w:pStyle w:val="TOC2"/>
            <w:rPr>
              <w:rFonts w:asciiTheme="minorHAnsi" w:eastAsiaTheme="minorEastAsia" w:hAnsiTheme="minorHAnsi"/>
              <w:kern w:val="2"/>
              <w:szCs w:val="24"/>
              <w:lang w:eastAsia="et-EE"/>
              <w14:ligatures w14:val="standardContextual"/>
            </w:rPr>
          </w:pPr>
          <w:hyperlink w:anchor="_Toc198563481" w:history="1">
            <w:r w:rsidRPr="009B0791">
              <w:rPr>
                <w:rStyle w:val="Hyperlink"/>
              </w:rPr>
              <w:t>3.6.</w:t>
            </w:r>
            <w:r>
              <w:rPr>
                <w:rFonts w:asciiTheme="minorHAnsi" w:eastAsiaTheme="minorEastAsia" w:hAnsiTheme="minorHAnsi"/>
                <w:kern w:val="2"/>
                <w:szCs w:val="24"/>
                <w:lang w:eastAsia="et-EE"/>
                <w14:ligatures w14:val="standardContextual"/>
              </w:rPr>
              <w:tab/>
            </w:r>
            <w:r w:rsidRPr="009B0791">
              <w:rPr>
                <w:rStyle w:val="Hyperlink"/>
              </w:rPr>
              <w:t>Tee-ehitusmaterjalid</w:t>
            </w:r>
            <w:r>
              <w:rPr>
                <w:webHidden/>
              </w:rPr>
              <w:tab/>
            </w:r>
            <w:r>
              <w:rPr>
                <w:webHidden/>
              </w:rPr>
              <w:fldChar w:fldCharType="begin"/>
            </w:r>
            <w:r>
              <w:rPr>
                <w:webHidden/>
              </w:rPr>
              <w:instrText xml:space="preserve"> PAGEREF _Toc198563481 \h </w:instrText>
            </w:r>
            <w:r>
              <w:rPr>
                <w:webHidden/>
              </w:rPr>
            </w:r>
            <w:r>
              <w:rPr>
                <w:webHidden/>
              </w:rPr>
              <w:fldChar w:fldCharType="separate"/>
            </w:r>
            <w:r w:rsidR="00D67E2E">
              <w:rPr>
                <w:webHidden/>
              </w:rPr>
              <w:t>8</w:t>
            </w:r>
            <w:r>
              <w:rPr>
                <w:webHidden/>
              </w:rPr>
              <w:fldChar w:fldCharType="end"/>
            </w:r>
          </w:hyperlink>
        </w:p>
        <w:p w14:paraId="6402346B" w14:textId="26F88EA9" w:rsidR="007C34C0" w:rsidRDefault="007C34C0">
          <w:pPr>
            <w:pStyle w:val="TOC2"/>
            <w:rPr>
              <w:rFonts w:asciiTheme="minorHAnsi" w:eastAsiaTheme="minorEastAsia" w:hAnsiTheme="minorHAnsi"/>
              <w:kern w:val="2"/>
              <w:szCs w:val="24"/>
              <w:lang w:eastAsia="et-EE"/>
              <w14:ligatures w14:val="standardContextual"/>
            </w:rPr>
          </w:pPr>
          <w:hyperlink w:anchor="_Toc198563482" w:history="1">
            <w:r w:rsidRPr="009B0791">
              <w:rPr>
                <w:rStyle w:val="Hyperlink"/>
              </w:rPr>
              <w:t>3.7.</w:t>
            </w:r>
            <w:r>
              <w:rPr>
                <w:rFonts w:asciiTheme="minorHAnsi" w:eastAsiaTheme="minorEastAsia" w:hAnsiTheme="minorHAnsi"/>
                <w:kern w:val="2"/>
                <w:szCs w:val="24"/>
                <w:lang w:eastAsia="et-EE"/>
                <w14:ligatures w14:val="standardContextual"/>
              </w:rPr>
              <w:tab/>
            </w:r>
            <w:r w:rsidRPr="009B0791">
              <w:rPr>
                <w:rStyle w:val="Hyperlink"/>
              </w:rPr>
              <w:t>Veeviimarid</w:t>
            </w:r>
            <w:r>
              <w:rPr>
                <w:webHidden/>
              </w:rPr>
              <w:tab/>
            </w:r>
            <w:r>
              <w:rPr>
                <w:webHidden/>
              </w:rPr>
              <w:fldChar w:fldCharType="begin"/>
            </w:r>
            <w:r>
              <w:rPr>
                <w:webHidden/>
              </w:rPr>
              <w:instrText xml:space="preserve"> PAGEREF _Toc198563482 \h </w:instrText>
            </w:r>
            <w:r>
              <w:rPr>
                <w:webHidden/>
              </w:rPr>
            </w:r>
            <w:r>
              <w:rPr>
                <w:webHidden/>
              </w:rPr>
              <w:fldChar w:fldCharType="separate"/>
            </w:r>
            <w:r w:rsidR="00D67E2E">
              <w:rPr>
                <w:webHidden/>
              </w:rPr>
              <w:t>9</w:t>
            </w:r>
            <w:r>
              <w:rPr>
                <w:webHidden/>
              </w:rPr>
              <w:fldChar w:fldCharType="end"/>
            </w:r>
          </w:hyperlink>
        </w:p>
        <w:p w14:paraId="43A1D120" w14:textId="2E1B6C6B"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83" w:history="1">
            <w:r w:rsidRPr="009B0791">
              <w:rPr>
                <w:rStyle w:val="Hyperlink"/>
                <w:noProof/>
              </w:rPr>
              <w:t>3.7.1.</w:t>
            </w:r>
            <w:r>
              <w:rPr>
                <w:rFonts w:asciiTheme="minorHAnsi" w:eastAsiaTheme="minorEastAsia" w:hAnsiTheme="minorHAnsi"/>
                <w:noProof/>
                <w:kern w:val="2"/>
                <w:szCs w:val="24"/>
                <w:lang w:eastAsia="et-EE"/>
                <w14:ligatures w14:val="standardContextual"/>
              </w:rPr>
              <w:tab/>
            </w:r>
            <w:r w:rsidRPr="009B0791">
              <w:rPr>
                <w:rStyle w:val="Hyperlink"/>
                <w:noProof/>
              </w:rPr>
              <w:t>Olemasolevate veeviimarite olukord</w:t>
            </w:r>
            <w:r>
              <w:rPr>
                <w:noProof/>
                <w:webHidden/>
              </w:rPr>
              <w:tab/>
            </w:r>
            <w:r>
              <w:rPr>
                <w:noProof/>
                <w:webHidden/>
              </w:rPr>
              <w:fldChar w:fldCharType="begin"/>
            </w:r>
            <w:r>
              <w:rPr>
                <w:noProof/>
                <w:webHidden/>
              </w:rPr>
              <w:instrText xml:space="preserve"> PAGEREF _Toc198563483 \h </w:instrText>
            </w:r>
            <w:r>
              <w:rPr>
                <w:noProof/>
                <w:webHidden/>
              </w:rPr>
            </w:r>
            <w:r>
              <w:rPr>
                <w:noProof/>
                <w:webHidden/>
              </w:rPr>
              <w:fldChar w:fldCharType="separate"/>
            </w:r>
            <w:r w:rsidR="00D67E2E">
              <w:rPr>
                <w:noProof/>
                <w:webHidden/>
              </w:rPr>
              <w:t>9</w:t>
            </w:r>
            <w:r>
              <w:rPr>
                <w:noProof/>
                <w:webHidden/>
              </w:rPr>
              <w:fldChar w:fldCharType="end"/>
            </w:r>
          </w:hyperlink>
        </w:p>
        <w:p w14:paraId="31E093D0" w14:textId="440E8272"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84" w:history="1">
            <w:r w:rsidRPr="009B0791">
              <w:rPr>
                <w:rStyle w:val="Hyperlink"/>
                <w:noProof/>
              </w:rPr>
              <w:t>3.7.2.</w:t>
            </w:r>
            <w:r>
              <w:rPr>
                <w:rFonts w:asciiTheme="minorHAnsi" w:eastAsiaTheme="minorEastAsia" w:hAnsiTheme="minorHAnsi"/>
                <w:noProof/>
                <w:kern w:val="2"/>
                <w:szCs w:val="24"/>
                <w:lang w:eastAsia="et-EE"/>
                <w14:ligatures w14:val="standardContextual"/>
              </w:rPr>
              <w:tab/>
            </w:r>
            <w:r w:rsidRPr="009B0791">
              <w:rPr>
                <w:rStyle w:val="Hyperlink"/>
                <w:noProof/>
              </w:rPr>
              <w:t>Sademe- ja pinnasevee ärajuhtimise lahendus</w:t>
            </w:r>
            <w:r>
              <w:rPr>
                <w:noProof/>
                <w:webHidden/>
              </w:rPr>
              <w:tab/>
            </w:r>
            <w:r>
              <w:rPr>
                <w:noProof/>
                <w:webHidden/>
              </w:rPr>
              <w:fldChar w:fldCharType="begin"/>
            </w:r>
            <w:r>
              <w:rPr>
                <w:noProof/>
                <w:webHidden/>
              </w:rPr>
              <w:instrText xml:space="preserve"> PAGEREF _Toc198563484 \h </w:instrText>
            </w:r>
            <w:r>
              <w:rPr>
                <w:noProof/>
                <w:webHidden/>
              </w:rPr>
            </w:r>
            <w:r>
              <w:rPr>
                <w:noProof/>
                <w:webHidden/>
              </w:rPr>
              <w:fldChar w:fldCharType="separate"/>
            </w:r>
            <w:r w:rsidR="00D67E2E">
              <w:rPr>
                <w:noProof/>
                <w:webHidden/>
              </w:rPr>
              <w:t>9</w:t>
            </w:r>
            <w:r>
              <w:rPr>
                <w:noProof/>
                <w:webHidden/>
              </w:rPr>
              <w:fldChar w:fldCharType="end"/>
            </w:r>
          </w:hyperlink>
        </w:p>
        <w:p w14:paraId="0F936E94" w14:textId="08FF7D9A" w:rsidR="007C34C0" w:rsidRDefault="007C34C0">
          <w:pPr>
            <w:pStyle w:val="TOC2"/>
            <w:rPr>
              <w:rFonts w:asciiTheme="minorHAnsi" w:eastAsiaTheme="minorEastAsia" w:hAnsiTheme="minorHAnsi"/>
              <w:kern w:val="2"/>
              <w:szCs w:val="24"/>
              <w:lang w:eastAsia="et-EE"/>
              <w14:ligatures w14:val="standardContextual"/>
            </w:rPr>
          </w:pPr>
          <w:hyperlink w:anchor="_Toc198563485" w:history="1">
            <w:r w:rsidRPr="009B0791">
              <w:rPr>
                <w:rStyle w:val="Hyperlink"/>
              </w:rPr>
              <w:t>3.8.</w:t>
            </w:r>
            <w:r>
              <w:rPr>
                <w:rFonts w:asciiTheme="minorHAnsi" w:eastAsiaTheme="minorEastAsia" w:hAnsiTheme="minorHAnsi"/>
                <w:kern w:val="2"/>
                <w:szCs w:val="24"/>
                <w:lang w:eastAsia="et-EE"/>
                <w14:ligatures w14:val="standardContextual"/>
              </w:rPr>
              <w:tab/>
            </w:r>
            <w:r w:rsidRPr="009B0791">
              <w:rPr>
                <w:rStyle w:val="Hyperlink"/>
              </w:rPr>
              <w:t>Liikluskorraldus- ja ohutusvahendid</w:t>
            </w:r>
            <w:r>
              <w:rPr>
                <w:webHidden/>
              </w:rPr>
              <w:tab/>
            </w:r>
            <w:r>
              <w:rPr>
                <w:webHidden/>
              </w:rPr>
              <w:fldChar w:fldCharType="begin"/>
            </w:r>
            <w:r>
              <w:rPr>
                <w:webHidden/>
              </w:rPr>
              <w:instrText xml:space="preserve"> PAGEREF _Toc198563485 \h </w:instrText>
            </w:r>
            <w:r>
              <w:rPr>
                <w:webHidden/>
              </w:rPr>
            </w:r>
            <w:r>
              <w:rPr>
                <w:webHidden/>
              </w:rPr>
              <w:fldChar w:fldCharType="separate"/>
            </w:r>
            <w:r w:rsidR="00D67E2E">
              <w:rPr>
                <w:webHidden/>
              </w:rPr>
              <w:t>9</w:t>
            </w:r>
            <w:r>
              <w:rPr>
                <w:webHidden/>
              </w:rPr>
              <w:fldChar w:fldCharType="end"/>
            </w:r>
          </w:hyperlink>
        </w:p>
        <w:p w14:paraId="2605D957" w14:textId="37F60303"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86" w:history="1">
            <w:r w:rsidRPr="009B0791">
              <w:rPr>
                <w:rStyle w:val="Hyperlink"/>
                <w:noProof/>
              </w:rPr>
              <w:t>3.8.1.</w:t>
            </w:r>
            <w:r>
              <w:rPr>
                <w:rFonts w:asciiTheme="minorHAnsi" w:eastAsiaTheme="minorEastAsia" w:hAnsiTheme="minorHAnsi"/>
                <w:noProof/>
                <w:kern w:val="2"/>
                <w:szCs w:val="24"/>
                <w:lang w:eastAsia="et-EE"/>
                <w14:ligatures w14:val="standardContextual"/>
              </w:rPr>
              <w:tab/>
            </w:r>
            <w:r w:rsidRPr="009B0791">
              <w:rPr>
                <w:rStyle w:val="Hyperlink"/>
                <w:noProof/>
              </w:rPr>
              <w:t>Liikluskorralduse lahendus</w:t>
            </w:r>
            <w:r>
              <w:rPr>
                <w:noProof/>
                <w:webHidden/>
              </w:rPr>
              <w:tab/>
            </w:r>
            <w:r>
              <w:rPr>
                <w:noProof/>
                <w:webHidden/>
              </w:rPr>
              <w:fldChar w:fldCharType="begin"/>
            </w:r>
            <w:r>
              <w:rPr>
                <w:noProof/>
                <w:webHidden/>
              </w:rPr>
              <w:instrText xml:space="preserve"> PAGEREF _Toc198563486 \h </w:instrText>
            </w:r>
            <w:r>
              <w:rPr>
                <w:noProof/>
                <w:webHidden/>
              </w:rPr>
            </w:r>
            <w:r>
              <w:rPr>
                <w:noProof/>
                <w:webHidden/>
              </w:rPr>
              <w:fldChar w:fldCharType="separate"/>
            </w:r>
            <w:r w:rsidR="00D67E2E">
              <w:rPr>
                <w:noProof/>
                <w:webHidden/>
              </w:rPr>
              <w:t>9</w:t>
            </w:r>
            <w:r>
              <w:rPr>
                <w:noProof/>
                <w:webHidden/>
              </w:rPr>
              <w:fldChar w:fldCharType="end"/>
            </w:r>
          </w:hyperlink>
        </w:p>
        <w:p w14:paraId="496FB393" w14:textId="35D4B153"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87" w:history="1">
            <w:r w:rsidRPr="009B0791">
              <w:rPr>
                <w:rStyle w:val="Hyperlink"/>
                <w:noProof/>
              </w:rPr>
              <w:t>3.8.2.</w:t>
            </w:r>
            <w:r>
              <w:rPr>
                <w:rFonts w:asciiTheme="minorHAnsi" w:eastAsiaTheme="minorEastAsia" w:hAnsiTheme="minorHAnsi"/>
                <w:noProof/>
                <w:kern w:val="2"/>
                <w:szCs w:val="24"/>
                <w:lang w:eastAsia="et-EE"/>
                <w14:ligatures w14:val="standardContextual"/>
              </w:rPr>
              <w:tab/>
            </w:r>
            <w:r w:rsidRPr="009B0791">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_Toc198563487 \h </w:instrText>
            </w:r>
            <w:r>
              <w:rPr>
                <w:noProof/>
                <w:webHidden/>
              </w:rPr>
            </w:r>
            <w:r>
              <w:rPr>
                <w:noProof/>
                <w:webHidden/>
              </w:rPr>
              <w:fldChar w:fldCharType="separate"/>
            </w:r>
            <w:r w:rsidR="00D67E2E">
              <w:rPr>
                <w:noProof/>
                <w:webHidden/>
              </w:rPr>
              <w:t>10</w:t>
            </w:r>
            <w:r>
              <w:rPr>
                <w:noProof/>
                <w:webHidden/>
              </w:rPr>
              <w:fldChar w:fldCharType="end"/>
            </w:r>
          </w:hyperlink>
        </w:p>
        <w:p w14:paraId="5D48E77E" w14:textId="0AED8217"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88" w:history="1">
            <w:r w:rsidRPr="009B0791">
              <w:rPr>
                <w:rStyle w:val="Hyperlink"/>
                <w:noProof/>
              </w:rPr>
              <w:t>3.8.3.</w:t>
            </w:r>
            <w:r>
              <w:rPr>
                <w:rFonts w:asciiTheme="minorHAnsi" w:eastAsiaTheme="minorEastAsia" w:hAnsiTheme="minorHAnsi"/>
                <w:noProof/>
                <w:kern w:val="2"/>
                <w:szCs w:val="24"/>
                <w:lang w:eastAsia="et-EE"/>
                <w14:ligatures w14:val="standardContextual"/>
              </w:rPr>
              <w:tab/>
            </w:r>
            <w:r w:rsidRPr="009B0791">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_Toc198563488 \h </w:instrText>
            </w:r>
            <w:r>
              <w:rPr>
                <w:noProof/>
                <w:webHidden/>
              </w:rPr>
            </w:r>
            <w:r>
              <w:rPr>
                <w:noProof/>
                <w:webHidden/>
              </w:rPr>
              <w:fldChar w:fldCharType="separate"/>
            </w:r>
            <w:r w:rsidR="00D67E2E">
              <w:rPr>
                <w:noProof/>
                <w:webHidden/>
              </w:rPr>
              <w:t>10</w:t>
            </w:r>
            <w:r>
              <w:rPr>
                <w:noProof/>
                <w:webHidden/>
              </w:rPr>
              <w:fldChar w:fldCharType="end"/>
            </w:r>
          </w:hyperlink>
        </w:p>
        <w:p w14:paraId="50E5A57D" w14:textId="42FCE908"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89" w:history="1">
            <w:r w:rsidRPr="009B0791">
              <w:rPr>
                <w:rStyle w:val="Hyperlink"/>
                <w:noProof/>
              </w:rPr>
              <w:t>3.8.4.</w:t>
            </w:r>
            <w:r>
              <w:rPr>
                <w:rFonts w:asciiTheme="minorHAnsi" w:eastAsiaTheme="minorEastAsia" w:hAnsiTheme="minorHAnsi"/>
                <w:noProof/>
                <w:kern w:val="2"/>
                <w:szCs w:val="24"/>
                <w:lang w:eastAsia="et-EE"/>
                <w14:ligatures w14:val="standardContextual"/>
              </w:rPr>
              <w:tab/>
            </w:r>
            <w:r w:rsidRPr="009B0791">
              <w:rPr>
                <w:rStyle w:val="Hyperlink"/>
                <w:noProof/>
              </w:rPr>
              <w:t>Nõuded teekattemärgistusele ja tähispostidele</w:t>
            </w:r>
            <w:r>
              <w:rPr>
                <w:noProof/>
                <w:webHidden/>
              </w:rPr>
              <w:tab/>
            </w:r>
            <w:r>
              <w:rPr>
                <w:noProof/>
                <w:webHidden/>
              </w:rPr>
              <w:fldChar w:fldCharType="begin"/>
            </w:r>
            <w:r>
              <w:rPr>
                <w:noProof/>
                <w:webHidden/>
              </w:rPr>
              <w:instrText xml:space="preserve"> PAGEREF _Toc198563489 \h </w:instrText>
            </w:r>
            <w:r>
              <w:rPr>
                <w:noProof/>
                <w:webHidden/>
              </w:rPr>
            </w:r>
            <w:r>
              <w:rPr>
                <w:noProof/>
                <w:webHidden/>
              </w:rPr>
              <w:fldChar w:fldCharType="separate"/>
            </w:r>
            <w:r w:rsidR="00D67E2E">
              <w:rPr>
                <w:noProof/>
                <w:webHidden/>
              </w:rPr>
              <w:t>11</w:t>
            </w:r>
            <w:r>
              <w:rPr>
                <w:noProof/>
                <w:webHidden/>
              </w:rPr>
              <w:fldChar w:fldCharType="end"/>
            </w:r>
          </w:hyperlink>
        </w:p>
        <w:p w14:paraId="150A88A6" w14:textId="2BE046DB" w:rsidR="007C34C0" w:rsidRDefault="007C34C0">
          <w:pPr>
            <w:pStyle w:val="TOC2"/>
            <w:rPr>
              <w:rFonts w:asciiTheme="minorHAnsi" w:eastAsiaTheme="minorEastAsia" w:hAnsiTheme="minorHAnsi"/>
              <w:kern w:val="2"/>
              <w:szCs w:val="24"/>
              <w:lang w:eastAsia="et-EE"/>
              <w14:ligatures w14:val="standardContextual"/>
            </w:rPr>
          </w:pPr>
          <w:hyperlink w:anchor="_Toc198563490" w:history="1">
            <w:r w:rsidRPr="009B0791">
              <w:rPr>
                <w:rStyle w:val="Hyperlink"/>
              </w:rPr>
              <w:t>3.9.</w:t>
            </w:r>
            <w:r>
              <w:rPr>
                <w:rFonts w:asciiTheme="minorHAnsi" w:eastAsiaTheme="minorEastAsia" w:hAnsiTheme="minorHAnsi"/>
                <w:kern w:val="2"/>
                <w:szCs w:val="24"/>
                <w:lang w:eastAsia="et-EE"/>
                <w14:ligatures w14:val="standardContextual"/>
              </w:rPr>
              <w:tab/>
            </w:r>
            <w:r w:rsidRPr="009B0791">
              <w:rPr>
                <w:rStyle w:val="Hyperlink"/>
              </w:rPr>
              <w:t>Tehnovõrgud</w:t>
            </w:r>
            <w:r>
              <w:rPr>
                <w:webHidden/>
              </w:rPr>
              <w:tab/>
            </w:r>
            <w:r>
              <w:rPr>
                <w:webHidden/>
              </w:rPr>
              <w:fldChar w:fldCharType="begin"/>
            </w:r>
            <w:r>
              <w:rPr>
                <w:webHidden/>
              </w:rPr>
              <w:instrText xml:space="preserve"> PAGEREF _Toc198563490 \h </w:instrText>
            </w:r>
            <w:r>
              <w:rPr>
                <w:webHidden/>
              </w:rPr>
            </w:r>
            <w:r>
              <w:rPr>
                <w:webHidden/>
              </w:rPr>
              <w:fldChar w:fldCharType="separate"/>
            </w:r>
            <w:r w:rsidR="00D67E2E">
              <w:rPr>
                <w:webHidden/>
              </w:rPr>
              <w:t>11</w:t>
            </w:r>
            <w:r>
              <w:rPr>
                <w:webHidden/>
              </w:rPr>
              <w:fldChar w:fldCharType="end"/>
            </w:r>
          </w:hyperlink>
        </w:p>
        <w:p w14:paraId="502912C8" w14:textId="7ECF5E48"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91" w:history="1">
            <w:r w:rsidRPr="009B0791">
              <w:rPr>
                <w:rStyle w:val="Hyperlink"/>
                <w:noProof/>
              </w:rPr>
              <w:t>3.9.1.</w:t>
            </w:r>
            <w:r>
              <w:rPr>
                <w:rFonts w:asciiTheme="minorHAnsi" w:eastAsiaTheme="minorEastAsia" w:hAnsiTheme="minorHAnsi"/>
                <w:noProof/>
                <w:kern w:val="2"/>
                <w:szCs w:val="24"/>
                <w:lang w:eastAsia="et-EE"/>
                <w14:ligatures w14:val="standardContextual"/>
              </w:rPr>
              <w:tab/>
            </w:r>
            <w:r w:rsidRPr="009B0791">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_Toc198563491 \h </w:instrText>
            </w:r>
            <w:r>
              <w:rPr>
                <w:noProof/>
                <w:webHidden/>
              </w:rPr>
            </w:r>
            <w:r>
              <w:rPr>
                <w:noProof/>
                <w:webHidden/>
              </w:rPr>
              <w:fldChar w:fldCharType="separate"/>
            </w:r>
            <w:r w:rsidR="00D67E2E">
              <w:rPr>
                <w:noProof/>
                <w:webHidden/>
              </w:rPr>
              <w:t>11</w:t>
            </w:r>
            <w:r>
              <w:rPr>
                <w:noProof/>
                <w:webHidden/>
              </w:rPr>
              <w:fldChar w:fldCharType="end"/>
            </w:r>
          </w:hyperlink>
        </w:p>
        <w:p w14:paraId="52C271A0" w14:textId="43FDA1AC"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92" w:history="1">
            <w:r w:rsidRPr="009B0791">
              <w:rPr>
                <w:rStyle w:val="Hyperlink"/>
                <w:noProof/>
              </w:rPr>
              <w:t>3.9.2.</w:t>
            </w:r>
            <w:r>
              <w:rPr>
                <w:rFonts w:asciiTheme="minorHAnsi" w:eastAsiaTheme="minorEastAsia" w:hAnsiTheme="minorHAnsi"/>
                <w:noProof/>
                <w:kern w:val="2"/>
                <w:szCs w:val="24"/>
                <w:lang w:eastAsia="et-EE"/>
                <w14:ligatures w14:val="standardContextual"/>
              </w:rPr>
              <w:tab/>
            </w:r>
            <w:r w:rsidRPr="009B0791">
              <w:rPr>
                <w:rStyle w:val="Hyperlink"/>
                <w:noProof/>
              </w:rPr>
              <w:t>Tehnovõrkude lahendus ja tehnovõrkudega kavandatud tööd</w:t>
            </w:r>
            <w:r>
              <w:rPr>
                <w:noProof/>
                <w:webHidden/>
              </w:rPr>
              <w:tab/>
            </w:r>
            <w:r>
              <w:rPr>
                <w:noProof/>
                <w:webHidden/>
              </w:rPr>
              <w:fldChar w:fldCharType="begin"/>
            </w:r>
            <w:r>
              <w:rPr>
                <w:noProof/>
                <w:webHidden/>
              </w:rPr>
              <w:instrText xml:space="preserve"> PAGEREF _Toc198563492 \h </w:instrText>
            </w:r>
            <w:r>
              <w:rPr>
                <w:noProof/>
                <w:webHidden/>
              </w:rPr>
            </w:r>
            <w:r>
              <w:rPr>
                <w:noProof/>
                <w:webHidden/>
              </w:rPr>
              <w:fldChar w:fldCharType="separate"/>
            </w:r>
            <w:r w:rsidR="00D67E2E">
              <w:rPr>
                <w:noProof/>
                <w:webHidden/>
              </w:rPr>
              <w:t>11</w:t>
            </w:r>
            <w:r>
              <w:rPr>
                <w:noProof/>
                <w:webHidden/>
              </w:rPr>
              <w:fldChar w:fldCharType="end"/>
            </w:r>
          </w:hyperlink>
        </w:p>
        <w:p w14:paraId="088DE158" w14:textId="741893E0" w:rsidR="007C34C0" w:rsidRDefault="007C34C0">
          <w:pPr>
            <w:pStyle w:val="TOC2"/>
            <w:rPr>
              <w:rFonts w:asciiTheme="minorHAnsi" w:eastAsiaTheme="minorEastAsia" w:hAnsiTheme="minorHAnsi"/>
              <w:kern w:val="2"/>
              <w:szCs w:val="24"/>
              <w:lang w:eastAsia="et-EE"/>
              <w14:ligatures w14:val="standardContextual"/>
            </w:rPr>
          </w:pPr>
          <w:hyperlink w:anchor="_Toc198563493" w:history="1">
            <w:r w:rsidRPr="009B0791">
              <w:rPr>
                <w:rStyle w:val="Hyperlink"/>
              </w:rPr>
              <w:t>3.10.</w:t>
            </w:r>
            <w:r>
              <w:rPr>
                <w:rFonts w:asciiTheme="minorHAnsi" w:eastAsiaTheme="minorEastAsia" w:hAnsiTheme="minorHAnsi"/>
                <w:kern w:val="2"/>
                <w:szCs w:val="24"/>
                <w:lang w:eastAsia="et-EE"/>
                <w14:ligatures w14:val="standardContextual"/>
              </w:rPr>
              <w:tab/>
            </w:r>
            <w:r w:rsidRPr="009B0791">
              <w:rPr>
                <w:rStyle w:val="Hyperlink"/>
              </w:rPr>
              <w:t>Keskkonnakaitse</w:t>
            </w:r>
            <w:r>
              <w:rPr>
                <w:webHidden/>
              </w:rPr>
              <w:tab/>
            </w:r>
            <w:r>
              <w:rPr>
                <w:webHidden/>
              </w:rPr>
              <w:fldChar w:fldCharType="begin"/>
            </w:r>
            <w:r>
              <w:rPr>
                <w:webHidden/>
              </w:rPr>
              <w:instrText xml:space="preserve"> PAGEREF _Toc198563493 \h </w:instrText>
            </w:r>
            <w:r>
              <w:rPr>
                <w:webHidden/>
              </w:rPr>
            </w:r>
            <w:r>
              <w:rPr>
                <w:webHidden/>
              </w:rPr>
              <w:fldChar w:fldCharType="separate"/>
            </w:r>
            <w:r w:rsidR="00D67E2E">
              <w:rPr>
                <w:webHidden/>
              </w:rPr>
              <w:t>12</w:t>
            </w:r>
            <w:r>
              <w:rPr>
                <w:webHidden/>
              </w:rPr>
              <w:fldChar w:fldCharType="end"/>
            </w:r>
          </w:hyperlink>
        </w:p>
        <w:p w14:paraId="460A94C1" w14:textId="5A91B81A"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94" w:history="1">
            <w:r w:rsidRPr="009B0791">
              <w:rPr>
                <w:rStyle w:val="Hyperlink"/>
                <w:noProof/>
              </w:rPr>
              <w:t>3.10.1.</w:t>
            </w:r>
            <w:r>
              <w:rPr>
                <w:rFonts w:asciiTheme="minorHAnsi" w:eastAsiaTheme="minorEastAsia" w:hAnsiTheme="minorHAnsi"/>
                <w:noProof/>
                <w:kern w:val="2"/>
                <w:szCs w:val="24"/>
                <w:lang w:eastAsia="et-EE"/>
                <w14:ligatures w14:val="standardContextual"/>
              </w:rPr>
              <w:tab/>
            </w:r>
            <w:r w:rsidRPr="009B0791">
              <w:rPr>
                <w:rStyle w:val="Hyperlink"/>
                <w:noProof/>
              </w:rPr>
              <w:t>Keskkonnakaitse abinõud</w:t>
            </w:r>
            <w:r>
              <w:rPr>
                <w:noProof/>
                <w:webHidden/>
              </w:rPr>
              <w:tab/>
            </w:r>
            <w:r>
              <w:rPr>
                <w:noProof/>
                <w:webHidden/>
              </w:rPr>
              <w:fldChar w:fldCharType="begin"/>
            </w:r>
            <w:r>
              <w:rPr>
                <w:noProof/>
                <w:webHidden/>
              </w:rPr>
              <w:instrText xml:space="preserve"> PAGEREF _Toc198563494 \h </w:instrText>
            </w:r>
            <w:r>
              <w:rPr>
                <w:noProof/>
                <w:webHidden/>
              </w:rPr>
            </w:r>
            <w:r>
              <w:rPr>
                <w:noProof/>
                <w:webHidden/>
              </w:rPr>
              <w:fldChar w:fldCharType="separate"/>
            </w:r>
            <w:r w:rsidR="00D67E2E">
              <w:rPr>
                <w:noProof/>
                <w:webHidden/>
              </w:rPr>
              <w:t>12</w:t>
            </w:r>
            <w:r>
              <w:rPr>
                <w:noProof/>
                <w:webHidden/>
              </w:rPr>
              <w:fldChar w:fldCharType="end"/>
            </w:r>
          </w:hyperlink>
        </w:p>
        <w:p w14:paraId="1EF99B43" w14:textId="672D0D27" w:rsidR="007C34C0" w:rsidRDefault="007C34C0">
          <w:pPr>
            <w:pStyle w:val="TOC2"/>
            <w:rPr>
              <w:rFonts w:asciiTheme="minorHAnsi" w:eastAsiaTheme="minorEastAsia" w:hAnsiTheme="minorHAnsi"/>
              <w:kern w:val="2"/>
              <w:szCs w:val="24"/>
              <w:lang w:eastAsia="et-EE"/>
              <w14:ligatures w14:val="standardContextual"/>
            </w:rPr>
          </w:pPr>
          <w:hyperlink w:anchor="_Toc198563495" w:history="1">
            <w:r w:rsidRPr="009B0791">
              <w:rPr>
                <w:rStyle w:val="Hyperlink"/>
              </w:rPr>
              <w:t>3.11.</w:t>
            </w:r>
            <w:r>
              <w:rPr>
                <w:rFonts w:asciiTheme="minorHAnsi" w:eastAsiaTheme="minorEastAsia" w:hAnsiTheme="minorHAnsi"/>
                <w:kern w:val="2"/>
                <w:szCs w:val="24"/>
                <w:lang w:eastAsia="et-EE"/>
                <w14:ligatures w14:val="standardContextual"/>
              </w:rPr>
              <w:tab/>
            </w:r>
            <w:r w:rsidRPr="009B0791">
              <w:rPr>
                <w:rStyle w:val="Hyperlink"/>
              </w:rPr>
              <w:t>Maastikukujundustööd</w:t>
            </w:r>
            <w:r>
              <w:rPr>
                <w:webHidden/>
              </w:rPr>
              <w:tab/>
            </w:r>
            <w:r>
              <w:rPr>
                <w:webHidden/>
              </w:rPr>
              <w:fldChar w:fldCharType="begin"/>
            </w:r>
            <w:r>
              <w:rPr>
                <w:webHidden/>
              </w:rPr>
              <w:instrText xml:space="preserve"> PAGEREF _Toc198563495 \h </w:instrText>
            </w:r>
            <w:r>
              <w:rPr>
                <w:webHidden/>
              </w:rPr>
            </w:r>
            <w:r>
              <w:rPr>
                <w:webHidden/>
              </w:rPr>
              <w:fldChar w:fldCharType="separate"/>
            </w:r>
            <w:r w:rsidR="00D67E2E">
              <w:rPr>
                <w:webHidden/>
              </w:rPr>
              <w:t>12</w:t>
            </w:r>
            <w:r>
              <w:rPr>
                <w:webHidden/>
              </w:rPr>
              <w:fldChar w:fldCharType="end"/>
            </w:r>
          </w:hyperlink>
        </w:p>
        <w:p w14:paraId="68C62970" w14:textId="3313112C" w:rsidR="007C34C0" w:rsidRDefault="007C34C0">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8563496" w:history="1">
            <w:r w:rsidRPr="009B0791">
              <w:rPr>
                <w:rStyle w:val="Hyperlink"/>
                <w:noProof/>
              </w:rPr>
              <w:t>3.11.1.</w:t>
            </w:r>
            <w:r>
              <w:rPr>
                <w:rFonts w:asciiTheme="minorHAnsi" w:eastAsiaTheme="minorEastAsia" w:hAnsiTheme="minorHAnsi"/>
                <w:noProof/>
                <w:kern w:val="2"/>
                <w:szCs w:val="24"/>
                <w:lang w:eastAsia="et-EE"/>
                <w14:ligatures w14:val="standardContextual"/>
              </w:rPr>
              <w:tab/>
            </w:r>
            <w:r w:rsidRPr="009B0791">
              <w:rPr>
                <w:rStyle w:val="Hyperlink"/>
                <w:noProof/>
              </w:rPr>
              <w:t>Haljastuse valik</w:t>
            </w:r>
            <w:r>
              <w:rPr>
                <w:noProof/>
                <w:webHidden/>
              </w:rPr>
              <w:tab/>
            </w:r>
            <w:r>
              <w:rPr>
                <w:noProof/>
                <w:webHidden/>
              </w:rPr>
              <w:fldChar w:fldCharType="begin"/>
            </w:r>
            <w:r>
              <w:rPr>
                <w:noProof/>
                <w:webHidden/>
              </w:rPr>
              <w:instrText xml:space="preserve"> PAGEREF _Toc198563496 \h </w:instrText>
            </w:r>
            <w:r>
              <w:rPr>
                <w:noProof/>
                <w:webHidden/>
              </w:rPr>
            </w:r>
            <w:r>
              <w:rPr>
                <w:noProof/>
                <w:webHidden/>
              </w:rPr>
              <w:fldChar w:fldCharType="separate"/>
            </w:r>
            <w:r w:rsidR="00D67E2E">
              <w:rPr>
                <w:noProof/>
                <w:webHidden/>
              </w:rPr>
              <w:t>12</w:t>
            </w:r>
            <w:r>
              <w:rPr>
                <w:noProof/>
                <w:webHidden/>
              </w:rPr>
              <w:fldChar w:fldCharType="end"/>
            </w:r>
          </w:hyperlink>
        </w:p>
        <w:p w14:paraId="15308E33" w14:textId="2C3807FD" w:rsidR="007C34C0" w:rsidRDefault="007C34C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8563497" w:history="1">
            <w:r w:rsidRPr="009B0791">
              <w:rPr>
                <w:rStyle w:val="Hyperlink"/>
                <w:noProof/>
              </w:rPr>
              <w:t>4.</w:t>
            </w:r>
            <w:r>
              <w:rPr>
                <w:rFonts w:asciiTheme="minorHAnsi" w:eastAsiaTheme="minorEastAsia" w:hAnsiTheme="minorHAnsi"/>
                <w:noProof/>
                <w:kern w:val="2"/>
                <w:szCs w:val="24"/>
                <w:lang w:eastAsia="et-EE"/>
                <w14:ligatures w14:val="standardContextual"/>
              </w:rPr>
              <w:tab/>
            </w:r>
            <w:r w:rsidRPr="009B0791">
              <w:rPr>
                <w:rStyle w:val="Hyperlink"/>
                <w:noProof/>
              </w:rPr>
              <w:t>TÖÖDE TEOSTAMINE</w:t>
            </w:r>
            <w:r>
              <w:rPr>
                <w:noProof/>
                <w:webHidden/>
              </w:rPr>
              <w:tab/>
            </w:r>
            <w:r>
              <w:rPr>
                <w:noProof/>
                <w:webHidden/>
              </w:rPr>
              <w:fldChar w:fldCharType="begin"/>
            </w:r>
            <w:r>
              <w:rPr>
                <w:noProof/>
                <w:webHidden/>
              </w:rPr>
              <w:instrText xml:space="preserve"> PAGEREF _Toc198563497 \h </w:instrText>
            </w:r>
            <w:r>
              <w:rPr>
                <w:noProof/>
                <w:webHidden/>
              </w:rPr>
            </w:r>
            <w:r>
              <w:rPr>
                <w:noProof/>
                <w:webHidden/>
              </w:rPr>
              <w:fldChar w:fldCharType="separate"/>
            </w:r>
            <w:r w:rsidR="00D67E2E">
              <w:rPr>
                <w:noProof/>
                <w:webHidden/>
              </w:rPr>
              <w:t>12</w:t>
            </w:r>
            <w:r>
              <w:rPr>
                <w:noProof/>
                <w:webHidden/>
              </w:rPr>
              <w:fldChar w:fldCharType="end"/>
            </w:r>
          </w:hyperlink>
        </w:p>
        <w:p w14:paraId="02CBEC35" w14:textId="4F599F9A" w:rsidR="007C34C0" w:rsidRDefault="007C34C0">
          <w:pPr>
            <w:pStyle w:val="TOC2"/>
            <w:rPr>
              <w:rFonts w:asciiTheme="minorHAnsi" w:eastAsiaTheme="minorEastAsia" w:hAnsiTheme="minorHAnsi"/>
              <w:kern w:val="2"/>
              <w:szCs w:val="24"/>
              <w:lang w:eastAsia="et-EE"/>
              <w14:ligatures w14:val="standardContextual"/>
            </w:rPr>
          </w:pPr>
          <w:hyperlink w:anchor="_Toc198563498" w:history="1">
            <w:r w:rsidRPr="009B0791">
              <w:rPr>
                <w:rStyle w:val="Hyperlink"/>
              </w:rPr>
              <w:t>4.1.</w:t>
            </w:r>
            <w:r>
              <w:rPr>
                <w:rFonts w:asciiTheme="minorHAnsi" w:eastAsiaTheme="minorEastAsia" w:hAnsiTheme="minorHAnsi"/>
                <w:kern w:val="2"/>
                <w:szCs w:val="24"/>
                <w:lang w:eastAsia="et-EE"/>
                <w14:ligatures w14:val="standardContextual"/>
              </w:rPr>
              <w:tab/>
            </w:r>
            <w:r w:rsidRPr="009B0791">
              <w:rPr>
                <w:rStyle w:val="Hyperlink"/>
              </w:rPr>
              <w:t>Üldosa</w:t>
            </w:r>
            <w:r>
              <w:rPr>
                <w:webHidden/>
              </w:rPr>
              <w:tab/>
            </w:r>
            <w:r>
              <w:rPr>
                <w:webHidden/>
              </w:rPr>
              <w:fldChar w:fldCharType="begin"/>
            </w:r>
            <w:r>
              <w:rPr>
                <w:webHidden/>
              </w:rPr>
              <w:instrText xml:space="preserve"> PAGEREF _Toc198563498 \h </w:instrText>
            </w:r>
            <w:r>
              <w:rPr>
                <w:webHidden/>
              </w:rPr>
            </w:r>
            <w:r>
              <w:rPr>
                <w:webHidden/>
              </w:rPr>
              <w:fldChar w:fldCharType="separate"/>
            </w:r>
            <w:r w:rsidR="00D67E2E">
              <w:rPr>
                <w:webHidden/>
              </w:rPr>
              <w:t>12</w:t>
            </w:r>
            <w:r>
              <w:rPr>
                <w:webHidden/>
              </w:rPr>
              <w:fldChar w:fldCharType="end"/>
            </w:r>
          </w:hyperlink>
        </w:p>
        <w:p w14:paraId="64317123" w14:textId="6343F66B" w:rsidR="007C34C0" w:rsidRDefault="007C34C0">
          <w:pPr>
            <w:pStyle w:val="TOC2"/>
            <w:rPr>
              <w:rFonts w:asciiTheme="minorHAnsi" w:eastAsiaTheme="minorEastAsia" w:hAnsiTheme="minorHAnsi"/>
              <w:kern w:val="2"/>
              <w:szCs w:val="24"/>
              <w:lang w:eastAsia="et-EE"/>
              <w14:ligatures w14:val="standardContextual"/>
            </w:rPr>
          </w:pPr>
          <w:hyperlink w:anchor="_Toc198563499" w:history="1">
            <w:r w:rsidRPr="009B0791">
              <w:rPr>
                <w:rStyle w:val="Hyperlink"/>
              </w:rPr>
              <w:t>4.2.</w:t>
            </w:r>
            <w:r>
              <w:rPr>
                <w:rFonts w:asciiTheme="minorHAnsi" w:eastAsiaTheme="minorEastAsia" w:hAnsiTheme="minorHAnsi"/>
                <w:kern w:val="2"/>
                <w:szCs w:val="24"/>
                <w:lang w:eastAsia="et-EE"/>
                <w14:ligatures w14:val="standardContextual"/>
              </w:rPr>
              <w:tab/>
            </w:r>
            <w:r w:rsidRPr="009B0791">
              <w:rPr>
                <w:rStyle w:val="Hyperlink"/>
              </w:rPr>
              <w:t>Ettevalmistustööd</w:t>
            </w:r>
            <w:r>
              <w:rPr>
                <w:webHidden/>
              </w:rPr>
              <w:tab/>
            </w:r>
            <w:r>
              <w:rPr>
                <w:webHidden/>
              </w:rPr>
              <w:fldChar w:fldCharType="begin"/>
            </w:r>
            <w:r>
              <w:rPr>
                <w:webHidden/>
              </w:rPr>
              <w:instrText xml:space="preserve"> PAGEREF _Toc198563499 \h </w:instrText>
            </w:r>
            <w:r>
              <w:rPr>
                <w:webHidden/>
              </w:rPr>
            </w:r>
            <w:r>
              <w:rPr>
                <w:webHidden/>
              </w:rPr>
              <w:fldChar w:fldCharType="separate"/>
            </w:r>
            <w:r w:rsidR="00D67E2E">
              <w:rPr>
                <w:webHidden/>
              </w:rPr>
              <w:t>13</w:t>
            </w:r>
            <w:r>
              <w:rPr>
                <w:webHidden/>
              </w:rPr>
              <w:fldChar w:fldCharType="end"/>
            </w:r>
          </w:hyperlink>
        </w:p>
        <w:p w14:paraId="57CE3B49" w14:textId="65601576" w:rsidR="007C34C0" w:rsidRDefault="007C34C0">
          <w:pPr>
            <w:pStyle w:val="TOC2"/>
            <w:rPr>
              <w:rFonts w:asciiTheme="minorHAnsi" w:eastAsiaTheme="minorEastAsia" w:hAnsiTheme="minorHAnsi"/>
              <w:kern w:val="2"/>
              <w:szCs w:val="24"/>
              <w:lang w:eastAsia="et-EE"/>
              <w14:ligatures w14:val="standardContextual"/>
            </w:rPr>
          </w:pPr>
          <w:hyperlink w:anchor="_Toc198563500" w:history="1">
            <w:r w:rsidRPr="009B0791">
              <w:rPr>
                <w:rStyle w:val="Hyperlink"/>
              </w:rPr>
              <w:t>4.3.</w:t>
            </w:r>
            <w:r>
              <w:rPr>
                <w:rFonts w:asciiTheme="minorHAnsi" w:eastAsiaTheme="minorEastAsia" w:hAnsiTheme="minorHAnsi"/>
                <w:kern w:val="2"/>
                <w:szCs w:val="24"/>
                <w:lang w:eastAsia="et-EE"/>
                <w14:ligatures w14:val="standardContextual"/>
              </w:rPr>
              <w:tab/>
            </w:r>
            <w:r w:rsidRPr="009B0791">
              <w:rPr>
                <w:rStyle w:val="Hyperlink"/>
              </w:rPr>
              <w:t>Ehitusaegne liikluskorraldus</w:t>
            </w:r>
            <w:r>
              <w:rPr>
                <w:webHidden/>
              </w:rPr>
              <w:tab/>
            </w:r>
            <w:r>
              <w:rPr>
                <w:webHidden/>
              </w:rPr>
              <w:fldChar w:fldCharType="begin"/>
            </w:r>
            <w:r>
              <w:rPr>
                <w:webHidden/>
              </w:rPr>
              <w:instrText xml:space="preserve"> PAGEREF _Toc198563500 \h </w:instrText>
            </w:r>
            <w:r>
              <w:rPr>
                <w:webHidden/>
              </w:rPr>
            </w:r>
            <w:r>
              <w:rPr>
                <w:webHidden/>
              </w:rPr>
              <w:fldChar w:fldCharType="separate"/>
            </w:r>
            <w:r w:rsidR="00D67E2E">
              <w:rPr>
                <w:webHidden/>
              </w:rPr>
              <w:t>13</w:t>
            </w:r>
            <w:r>
              <w:rPr>
                <w:webHidden/>
              </w:rPr>
              <w:fldChar w:fldCharType="end"/>
            </w:r>
          </w:hyperlink>
        </w:p>
        <w:p w14:paraId="1DC53BC2" w14:textId="30B152CE" w:rsidR="007C34C0" w:rsidRDefault="007C34C0">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8563501" w:history="1">
            <w:r w:rsidRPr="009B0791">
              <w:rPr>
                <w:rStyle w:val="Hyperlink"/>
                <w:noProof/>
              </w:rPr>
              <w:t>5.</w:t>
            </w:r>
            <w:r>
              <w:rPr>
                <w:rFonts w:asciiTheme="minorHAnsi" w:eastAsiaTheme="minorEastAsia" w:hAnsiTheme="minorHAnsi"/>
                <w:noProof/>
                <w:kern w:val="2"/>
                <w:szCs w:val="24"/>
                <w:lang w:eastAsia="et-EE"/>
                <w14:ligatures w14:val="standardContextual"/>
              </w:rPr>
              <w:tab/>
            </w:r>
            <w:r w:rsidRPr="009B0791">
              <w:rPr>
                <w:rStyle w:val="Hyperlink"/>
                <w:noProof/>
              </w:rPr>
              <w:t>HOOLDUSJUHEND</w:t>
            </w:r>
            <w:r>
              <w:rPr>
                <w:noProof/>
                <w:webHidden/>
              </w:rPr>
              <w:tab/>
            </w:r>
            <w:r>
              <w:rPr>
                <w:noProof/>
                <w:webHidden/>
              </w:rPr>
              <w:fldChar w:fldCharType="begin"/>
            </w:r>
            <w:r>
              <w:rPr>
                <w:noProof/>
                <w:webHidden/>
              </w:rPr>
              <w:instrText xml:space="preserve"> PAGEREF _Toc198563501 \h </w:instrText>
            </w:r>
            <w:r>
              <w:rPr>
                <w:noProof/>
                <w:webHidden/>
              </w:rPr>
            </w:r>
            <w:r>
              <w:rPr>
                <w:noProof/>
                <w:webHidden/>
              </w:rPr>
              <w:fldChar w:fldCharType="separate"/>
            </w:r>
            <w:r w:rsidR="00D67E2E">
              <w:rPr>
                <w:noProof/>
                <w:webHidden/>
              </w:rPr>
              <w:t>13</w:t>
            </w:r>
            <w:r>
              <w:rPr>
                <w:noProof/>
                <w:webHidden/>
              </w:rPr>
              <w:fldChar w:fldCharType="end"/>
            </w:r>
          </w:hyperlink>
        </w:p>
        <w:p w14:paraId="372E430C" w14:textId="32924BF5" w:rsidR="00FB1789" w:rsidRPr="004041D0" w:rsidRDefault="00713279" w:rsidP="00FB1789">
          <w:pPr>
            <w:jc w:val="both"/>
            <w:rPr>
              <w:bCs/>
              <w:noProof/>
            </w:rPr>
          </w:pPr>
          <w:r w:rsidRPr="004041D0">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Pr="004041D0" w:rsidRDefault="00FB1789">
      <w:pPr>
        <w:rPr>
          <w:rFonts w:eastAsiaTheme="majorEastAsia" w:cstheme="majorBidi"/>
          <w:b/>
          <w:sz w:val="28"/>
          <w:szCs w:val="32"/>
        </w:rPr>
      </w:pPr>
      <w:r w:rsidRPr="004041D0">
        <w:br w:type="page"/>
      </w:r>
    </w:p>
    <w:p w14:paraId="11E31593" w14:textId="77777777" w:rsidR="003D77E0" w:rsidRPr="004041D0" w:rsidRDefault="00504CEF" w:rsidP="003B3A70">
      <w:pPr>
        <w:pStyle w:val="Heading1"/>
        <w:numPr>
          <w:ilvl w:val="0"/>
          <w:numId w:val="2"/>
        </w:numPr>
        <w:jc w:val="both"/>
      </w:pPr>
      <w:bookmarkStart w:id="5" w:name="_Toc198563453"/>
      <w:r w:rsidRPr="004041D0">
        <w:lastRenderedPageBreak/>
        <w:t>ÜLDOSA</w:t>
      </w:r>
      <w:bookmarkEnd w:id="4"/>
      <w:bookmarkEnd w:id="3"/>
      <w:bookmarkEnd w:id="2"/>
      <w:bookmarkEnd w:id="1"/>
      <w:bookmarkEnd w:id="0"/>
      <w:bookmarkEnd w:id="5"/>
    </w:p>
    <w:p w14:paraId="4FBF71D5" w14:textId="77777777" w:rsidR="006902FA" w:rsidRPr="004041D0" w:rsidRDefault="001D2714" w:rsidP="006902FA">
      <w:pPr>
        <w:pStyle w:val="Heading2"/>
        <w:numPr>
          <w:ilvl w:val="1"/>
          <w:numId w:val="2"/>
        </w:numPr>
        <w:ind w:left="709" w:hanging="573"/>
        <w:jc w:val="both"/>
        <w:rPr>
          <w:szCs w:val="28"/>
        </w:rPr>
      </w:pPr>
      <w:bookmarkStart w:id="6" w:name="_Toc198563454"/>
      <w:r w:rsidRPr="004041D0">
        <w:rPr>
          <w:szCs w:val="28"/>
        </w:rPr>
        <w:t>Objekti nimetus</w:t>
      </w:r>
      <w:bookmarkEnd w:id="6"/>
    </w:p>
    <w:p w14:paraId="7E7ED284" w14:textId="32DBEC4B" w:rsidR="00085665" w:rsidRPr="004041D0" w:rsidRDefault="00085665" w:rsidP="00085665">
      <w:pPr>
        <w:jc w:val="both"/>
      </w:pPr>
      <w:r w:rsidRPr="004041D0">
        <w:t xml:space="preserve">Projektiga käsitletavaks objektiks on </w:t>
      </w:r>
      <w:r w:rsidR="00573489" w:rsidRPr="004041D0">
        <w:t>Tolmu planeeringuala taristu teedeehituslik osa.</w:t>
      </w:r>
    </w:p>
    <w:p w14:paraId="625EFF7F" w14:textId="77777777" w:rsidR="001D2714" w:rsidRPr="004041D0" w:rsidRDefault="001D2714" w:rsidP="001D2714">
      <w:pPr>
        <w:pStyle w:val="Heading2"/>
        <w:numPr>
          <w:ilvl w:val="1"/>
          <w:numId w:val="2"/>
        </w:numPr>
        <w:ind w:left="709" w:hanging="573"/>
        <w:jc w:val="both"/>
        <w:rPr>
          <w:szCs w:val="28"/>
        </w:rPr>
      </w:pPr>
      <w:bookmarkStart w:id="7" w:name="_Toc198563455"/>
      <w:r w:rsidRPr="004041D0">
        <w:rPr>
          <w:szCs w:val="28"/>
        </w:rPr>
        <w:t>Objekti asukoht</w:t>
      </w:r>
      <w:bookmarkEnd w:id="7"/>
    </w:p>
    <w:p w14:paraId="717C9A8D" w14:textId="6EEFDFB3" w:rsidR="00085665" w:rsidRPr="004041D0" w:rsidRDefault="00E5628A" w:rsidP="00085665">
      <w:r w:rsidRPr="004041D0">
        <w:t>Objekt asub</w:t>
      </w:r>
      <w:r w:rsidR="00573489" w:rsidRPr="004041D0">
        <w:t xml:space="preserve"> Tartu maakonnas, Tartu vallas Vasula alevikus järgnevatel kinnistutel:</w:t>
      </w:r>
    </w:p>
    <w:p w14:paraId="71C1EAAB" w14:textId="2A9E9DB4" w:rsidR="00573489" w:rsidRPr="004041D0" w:rsidRDefault="00573489" w:rsidP="00573489">
      <w:pPr>
        <w:pStyle w:val="ListParagraph"/>
        <w:numPr>
          <w:ilvl w:val="0"/>
          <w:numId w:val="5"/>
        </w:numPr>
        <w:jc w:val="both"/>
      </w:pPr>
      <w:r w:rsidRPr="004041D0">
        <w:t>42 Kärkna-Kobratu tee, katastri nr 79401:006:0044;</w:t>
      </w:r>
    </w:p>
    <w:p w14:paraId="12E0E9EA" w14:textId="2214BB90" w:rsidR="00573489" w:rsidRPr="004041D0" w:rsidRDefault="00573489" w:rsidP="00573489">
      <w:pPr>
        <w:pStyle w:val="ListParagraph"/>
        <w:numPr>
          <w:ilvl w:val="0"/>
          <w:numId w:val="5"/>
        </w:numPr>
        <w:jc w:val="both"/>
      </w:pPr>
      <w:r w:rsidRPr="004041D0">
        <w:t>Vesiroosi tänav L1 // Võhumõõga tänav, katastri nr 79601:001:3266;</w:t>
      </w:r>
    </w:p>
    <w:p w14:paraId="25E5ADDF" w14:textId="29106D59" w:rsidR="00573489" w:rsidRPr="004041D0" w:rsidRDefault="00573489" w:rsidP="00573489">
      <w:pPr>
        <w:pStyle w:val="ListParagraph"/>
        <w:numPr>
          <w:ilvl w:val="0"/>
          <w:numId w:val="5"/>
        </w:numPr>
        <w:jc w:val="both"/>
      </w:pPr>
      <w:r w:rsidRPr="004041D0">
        <w:t>Varsakabja tänav, katastri nr 79601:001:3290.</w:t>
      </w:r>
    </w:p>
    <w:p w14:paraId="5442173F" w14:textId="77777777" w:rsidR="001D2714" w:rsidRPr="004041D0" w:rsidRDefault="001D2714" w:rsidP="001D2714">
      <w:pPr>
        <w:pStyle w:val="Heading2"/>
        <w:numPr>
          <w:ilvl w:val="1"/>
          <w:numId w:val="2"/>
        </w:numPr>
        <w:ind w:left="709" w:hanging="573"/>
        <w:jc w:val="both"/>
        <w:rPr>
          <w:szCs w:val="28"/>
        </w:rPr>
      </w:pPr>
      <w:bookmarkStart w:id="8" w:name="_Toc198563456"/>
      <w:r w:rsidRPr="004041D0">
        <w:rPr>
          <w:szCs w:val="28"/>
        </w:rPr>
        <w:t>Objekti seotus teedevõrguga</w:t>
      </w:r>
      <w:bookmarkEnd w:id="8"/>
    </w:p>
    <w:p w14:paraId="0682A7D4" w14:textId="00438796" w:rsidR="00085665" w:rsidRPr="004041D0" w:rsidRDefault="00573489" w:rsidP="00085665">
      <w:r w:rsidRPr="004041D0">
        <w:rPr>
          <w:lang w:eastAsia="et-EE"/>
        </w:rPr>
        <w:t>Planeeringuala on ühendatud riigiteega nr 42 Kärkna-Kobratu km 1,237 ja 1,612</w:t>
      </w:r>
      <w:r w:rsidRPr="004041D0">
        <w:t>.</w:t>
      </w:r>
    </w:p>
    <w:p w14:paraId="5D6D1E9F" w14:textId="77777777" w:rsidR="001D2714" w:rsidRPr="004041D0" w:rsidRDefault="001D2714" w:rsidP="001D2714">
      <w:pPr>
        <w:pStyle w:val="Heading2"/>
        <w:numPr>
          <w:ilvl w:val="1"/>
          <w:numId w:val="2"/>
        </w:numPr>
        <w:ind w:left="709" w:hanging="573"/>
        <w:jc w:val="both"/>
        <w:rPr>
          <w:szCs w:val="28"/>
        </w:rPr>
      </w:pPr>
      <w:bookmarkStart w:id="9" w:name="_Toc198563457"/>
      <w:r w:rsidRPr="004041D0">
        <w:rPr>
          <w:szCs w:val="28"/>
        </w:rPr>
        <w:t>Tee liik</w:t>
      </w:r>
      <w:bookmarkEnd w:id="9"/>
    </w:p>
    <w:p w14:paraId="34DA8DE9" w14:textId="4210B8BB" w:rsidR="00460AD4" w:rsidRPr="004041D0" w:rsidRDefault="00460AD4" w:rsidP="007724C2">
      <w:pPr>
        <w:jc w:val="both"/>
      </w:pPr>
      <w:r w:rsidRPr="004041D0">
        <w:t xml:space="preserve">Vaadeldavaid teelõike käsitletakse kui </w:t>
      </w:r>
      <w:r w:rsidR="005A1618">
        <w:t>kvartalisiseseid tänavaid</w:t>
      </w:r>
      <w:r w:rsidRPr="004041D0">
        <w:t>.</w:t>
      </w:r>
    </w:p>
    <w:p w14:paraId="3F82FFE2" w14:textId="77777777" w:rsidR="001D2714" w:rsidRPr="004041D0" w:rsidRDefault="00792B8F" w:rsidP="001D2714">
      <w:pPr>
        <w:pStyle w:val="Heading2"/>
        <w:numPr>
          <w:ilvl w:val="1"/>
          <w:numId w:val="2"/>
        </w:numPr>
        <w:ind w:left="709" w:hanging="573"/>
        <w:jc w:val="both"/>
        <w:rPr>
          <w:szCs w:val="28"/>
        </w:rPr>
      </w:pPr>
      <w:bookmarkStart w:id="10" w:name="_Toc198563458"/>
      <w:r w:rsidRPr="004041D0">
        <w:rPr>
          <w:szCs w:val="28"/>
        </w:rPr>
        <w:t>L</w:t>
      </w:r>
      <w:r w:rsidR="001D2714" w:rsidRPr="004041D0">
        <w:rPr>
          <w:szCs w:val="28"/>
        </w:rPr>
        <w:t>ähtematerjalid</w:t>
      </w:r>
      <w:bookmarkEnd w:id="10"/>
    </w:p>
    <w:p w14:paraId="1F9F4B95" w14:textId="48DD95A1" w:rsidR="00085665" w:rsidRPr="004041D0" w:rsidRDefault="00A27BC6" w:rsidP="00976CC9">
      <w:pPr>
        <w:jc w:val="both"/>
      </w:pPr>
      <w:r w:rsidRPr="004041D0">
        <w:t xml:space="preserve">Projekteerimise aluseks on detailplaneering </w:t>
      </w:r>
      <w:r w:rsidR="00573489" w:rsidRPr="004041D0">
        <w:t>ja</w:t>
      </w:r>
      <w:r w:rsidRPr="004041D0">
        <w:t xml:space="preserve"> tehnovõrkude valdajate tehnilised tingimused.</w:t>
      </w:r>
    </w:p>
    <w:p w14:paraId="3D235BBC" w14:textId="77777777" w:rsidR="00A27BC6" w:rsidRPr="004041D0" w:rsidRDefault="00A27BC6" w:rsidP="00976CC9">
      <w:pPr>
        <w:jc w:val="both"/>
        <w:rPr>
          <w:lang w:eastAsia="et-EE"/>
        </w:rPr>
      </w:pPr>
      <w:r w:rsidRPr="004041D0">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Pr="004041D0" w:rsidRDefault="00A27BC6" w:rsidP="00976CC9">
      <w:pPr>
        <w:jc w:val="both"/>
        <w:rPr>
          <w:lang w:eastAsia="et-EE"/>
        </w:rPr>
      </w:pPr>
      <w:r w:rsidRPr="004041D0">
        <w:rPr>
          <w:lang w:eastAsia="et-EE"/>
        </w:rPr>
        <w:t xml:space="preserve">Projekteerimisel on arvestatud Eestis kehtivaid seadusi, standardeid, normdokumente ning juhendeid, mis on kätte saadavad Elektroonilise Riigi Teataja kataloogist – </w:t>
      </w:r>
      <w:hyperlink r:id="rId8" w:history="1">
        <w:r w:rsidR="003435CD" w:rsidRPr="004041D0">
          <w:rPr>
            <w:rStyle w:val="Hyperlink"/>
            <w:color w:val="auto"/>
            <w:u w:val="none"/>
            <w:lang w:eastAsia="et-EE"/>
          </w:rPr>
          <w:t>www.riigiteataja.ee</w:t>
        </w:r>
      </w:hyperlink>
      <w:r w:rsidRPr="004041D0">
        <w:rPr>
          <w:lang w:eastAsia="et-EE"/>
        </w:rPr>
        <w:t xml:space="preserve">, </w:t>
      </w:r>
      <w:bookmarkStart w:id="11" w:name="_Hlk75508469"/>
      <w:r w:rsidRPr="004041D0">
        <w:rPr>
          <w:lang w:eastAsia="et-EE"/>
        </w:rPr>
        <w:t>Standardi</w:t>
      </w:r>
      <w:r w:rsidR="003435CD" w:rsidRPr="004041D0">
        <w:rPr>
          <w:lang w:eastAsia="et-EE"/>
        </w:rPr>
        <w:t>mis- ja Akrediteerimiskeskuse</w:t>
      </w:r>
      <w:r w:rsidR="0021039A" w:rsidRPr="004041D0">
        <w:rPr>
          <w:lang w:eastAsia="et-EE"/>
        </w:rPr>
        <w:t xml:space="preserve"> kodulehelt</w:t>
      </w:r>
      <w:r w:rsidRPr="004041D0">
        <w:rPr>
          <w:lang w:eastAsia="et-EE"/>
        </w:rPr>
        <w:t xml:space="preserve"> </w:t>
      </w:r>
      <w:hyperlink r:id="rId9" w:history="1">
        <w:r w:rsidR="003435CD" w:rsidRPr="004041D0">
          <w:rPr>
            <w:rStyle w:val="Hyperlink"/>
            <w:color w:val="auto"/>
            <w:u w:val="none"/>
            <w:lang w:eastAsia="et-EE"/>
          </w:rPr>
          <w:t>www.evs.ee</w:t>
        </w:r>
      </w:hyperlink>
      <w:bookmarkEnd w:id="11"/>
      <w:r w:rsidRPr="004041D0">
        <w:rPr>
          <w:lang w:eastAsia="et-EE"/>
        </w:rPr>
        <w:t xml:space="preserve"> ning </w:t>
      </w:r>
      <w:r w:rsidR="00B862AB" w:rsidRPr="004041D0">
        <w:rPr>
          <w:lang w:eastAsia="et-EE"/>
        </w:rPr>
        <w:t>Transpordiameti</w:t>
      </w:r>
      <w:r w:rsidRPr="004041D0">
        <w:rPr>
          <w:lang w:eastAsia="et-EE"/>
        </w:rPr>
        <w:t xml:space="preserve"> veebilehel</w:t>
      </w:r>
      <w:r w:rsidR="0021039A" w:rsidRPr="004041D0">
        <w:rPr>
          <w:lang w:eastAsia="et-EE"/>
        </w:rPr>
        <w:t>t</w:t>
      </w:r>
      <w:r w:rsidRPr="004041D0">
        <w:rPr>
          <w:lang w:eastAsia="et-EE"/>
        </w:rPr>
        <w:t xml:space="preserve"> </w:t>
      </w:r>
      <w:hyperlink r:id="rId10" w:history="1">
        <w:r w:rsidR="00A45100" w:rsidRPr="004041D0">
          <w:rPr>
            <w:rStyle w:val="Hyperlink"/>
            <w:color w:val="auto"/>
            <w:u w:val="none"/>
            <w:lang w:eastAsia="et-EE"/>
          </w:rPr>
          <w:t>www.transpordiamet.ee</w:t>
        </w:r>
      </w:hyperlink>
      <w:r w:rsidRPr="004041D0">
        <w:rPr>
          <w:lang w:eastAsia="et-EE"/>
        </w:rPr>
        <w:t xml:space="preserve"> rubriigist „</w:t>
      </w:r>
      <w:r w:rsidR="00A45100" w:rsidRPr="004041D0">
        <w:rPr>
          <w:lang w:eastAsia="et-EE"/>
        </w:rPr>
        <w:t>Riigiteede juhendid</w:t>
      </w:r>
      <w:r w:rsidR="003D4977" w:rsidRPr="004041D0">
        <w:rPr>
          <w:lang w:eastAsia="et-EE"/>
        </w:rPr>
        <w:t>“.</w:t>
      </w:r>
    </w:p>
    <w:p w14:paraId="0FDD10BE" w14:textId="77777777" w:rsidR="00A27BC6" w:rsidRPr="004041D0" w:rsidRDefault="00A27BC6" w:rsidP="00A27BC6">
      <w:pPr>
        <w:pStyle w:val="ListParagraph"/>
        <w:numPr>
          <w:ilvl w:val="0"/>
          <w:numId w:val="5"/>
        </w:numPr>
        <w:jc w:val="both"/>
      </w:pPr>
      <w:r w:rsidRPr="004041D0">
        <w:t>Planeerimisseadus ja sellest tulenevad nõuded;</w:t>
      </w:r>
    </w:p>
    <w:p w14:paraId="2ED80DCF" w14:textId="77777777" w:rsidR="00A27BC6" w:rsidRPr="004041D0" w:rsidRDefault="00A27BC6" w:rsidP="00A27BC6">
      <w:pPr>
        <w:pStyle w:val="ListParagraph"/>
        <w:numPr>
          <w:ilvl w:val="0"/>
          <w:numId w:val="5"/>
        </w:numPr>
        <w:jc w:val="both"/>
      </w:pPr>
      <w:r w:rsidRPr="004041D0">
        <w:t>Ehitusseadustik ja sellest tulenevad nõuded;</w:t>
      </w:r>
    </w:p>
    <w:p w14:paraId="31968E4C" w14:textId="77777777" w:rsidR="00A27BC6" w:rsidRPr="004041D0" w:rsidRDefault="00A27BC6" w:rsidP="00A27BC6">
      <w:pPr>
        <w:pStyle w:val="ListParagraph"/>
        <w:numPr>
          <w:ilvl w:val="0"/>
          <w:numId w:val="5"/>
        </w:numPr>
        <w:jc w:val="both"/>
      </w:pPr>
      <w:r w:rsidRPr="004041D0">
        <w:t>Tee ehitusprojektile esitatavad nõuded;</w:t>
      </w:r>
    </w:p>
    <w:p w14:paraId="77DDDA1D" w14:textId="77777777" w:rsidR="00A27BC6" w:rsidRPr="004041D0" w:rsidRDefault="00A27BC6" w:rsidP="00A27BC6">
      <w:pPr>
        <w:pStyle w:val="ListParagraph"/>
        <w:numPr>
          <w:ilvl w:val="0"/>
          <w:numId w:val="5"/>
        </w:numPr>
        <w:jc w:val="both"/>
      </w:pPr>
      <w:r w:rsidRPr="004041D0">
        <w:t>Tee ehitamise kvaliteedi nõuded;</w:t>
      </w:r>
    </w:p>
    <w:p w14:paraId="150588F1" w14:textId="77777777" w:rsidR="0038418C" w:rsidRPr="004041D0" w:rsidRDefault="0038418C" w:rsidP="00A27BC6">
      <w:pPr>
        <w:pStyle w:val="ListParagraph"/>
        <w:numPr>
          <w:ilvl w:val="0"/>
          <w:numId w:val="5"/>
        </w:numPr>
        <w:jc w:val="both"/>
      </w:pPr>
      <w:r w:rsidRPr="004041D0">
        <w:t>Tee projekteerimise normid;</w:t>
      </w:r>
    </w:p>
    <w:p w14:paraId="10634984" w14:textId="77777777" w:rsidR="00A27BC6" w:rsidRPr="004041D0" w:rsidRDefault="00A27BC6" w:rsidP="00A27BC6">
      <w:pPr>
        <w:pStyle w:val="ListParagraph"/>
        <w:numPr>
          <w:ilvl w:val="0"/>
          <w:numId w:val="5"/>
        </w:numPr>
        <w:jc w:val="both"/>
      </w:pPr>
      <w:r w:rsidRPr="004041D0">
        <w:t>EVS 843 Linnatänavad;</w:t>
      </w:r>
    </w:p>
    <w:p w14:paraId="4C07F6C3" w14:textId="77777777" w:rsidR="00A27BC6" w:rsidRPr="004041D0" w:rsidRDefault="00A27BC6" w:rsidP="00A27BC6">
      <w:pPr>
        <w:pStyle w:val="ListParagraph"/>
        <w:numPr>
          <w:ilvl w:val="0"/>
          <w:numId w:val="5"/>
        </w:numPr>
        <w:jc w:val="both"/>
      </w:pPr>
      <w:r w:rsidRPr="004041D0">
        <w:t>EVS 901-1 Asfaltsegude täitematerjalid;</w:t>
      </w:r>
    </w:p>
    <w:p w14:paraId="68927E50" w14:textId="77777777" w:rsidR="00A27BC6" w:rsidRPr="004041D0" w:rsidRDefault="00A27BC6" w:rsidP="00A27BC6">
      <w:pPr>
        <w:pStyle w:val="ListParagraph"/>
        <w:numPr>
          <w:ilvl w:val="0"/>
          <w:numId w:val="5"/>
        </w:numPr>
        <w:jc w:val="both"/>
      </w:pPr>
      <w:r w:rsidRPr="004041D0">
        <w:t>EVS 901-2 Bituumensideained;</w:t>
      </w:r>
    </w:p>
    <w:p w14:paraId="5704BD58" w14:textId="77777777" w:rsidR="00A27BC6" w:rsidRPr="004041D0" w:rsidRDefault="00A27BC6" w:rsidP="00A27BC6">
      <w:pPr>
        <w:pStyle w:val="ListParagraph"/>
        <w:numPr>
          <w:ilvl w:val="0"/>
          <w:numId w:val="5"/>
        </w:numPr>
        <w:jc w:val="both"/>
      </w:pPr>
      <w:r w:rsidRPr="004041D0">
        <w:t>EVS 901-3 Asfaltsegud;</w:t>
      </w:r>
    </w:p>
    <w:p w14:paraId="6BE0C397" w14:textId="77777777" w:rsidR="00A27BC6" w:rsidRPr="004041D0" w:rsidRDefault="00A27BC6" w:rsidP="00A27BC6">
      <w:pPr>
        <w:pStyle w:val="ListParagraph"/>
        <w:numPr>
          <w:ilvl w:val="0"/>
          <w:numId w:val="5"/>
        </w:numPr>
        <w:jc w:val="both"/>
      </w:pPr>
      <w:r w:rsidRPr="004041D0">
        <w:t>Asfaldist katendikihtide ehitamise juhis;</w:t>
      </w:r>
    </w:p>
    <w:p w14:paraId="28BC63E7" w14:textId="7621D2AD" w:rsidR="00A27BC6" w:rsidRPr="004041D0" w:rsidRDefault="00A27BC6" w:rsidP="00A27BC6">
      <w:pPr>
        <w:pStyle w:val="ListParagraph"/>
        <w:numPr>
          <w:ilvl w:val="0"/>
          <w:numId w:val="5"/>
        </w:numPr>
        <w:jc w:val="both"/>
      </w:pPr>
      <w:r w:rsidRPr="004041D0">
        <w:t>Killustikust katendikihtide ehitamise juh</w:t>
      </w:r>
      <w:r w:rsidR="007D7331" w:rsidRPr="004041D0">
        <w:t>end</w:t>
      </w:r>
      <w:r w:rsidRPr="004041D0">
        <w:t>;</w:t>
      </w:r>
    </w:p>
    <w:p w14:paraId="5E516C0F" w14:textId="77777777" w:rsidR="00A27BC6" w:rsidRPr="004041D0" w:rsidRDefault="00A27BC6" w:rsidP="00A27BC6">
      <w:pPr>
        <w:pStyle w:val="ListParagraph"/>
        <w:numPr>
          <w:ilvl w:val="0"/>
          <w:numId w:val="5"/>
        </w:numPr>
        <w:jc w:val="both"/>
      </w:pPr>
      <w:r w:rsidRPr="004041D0">
        <w:lastRenderedPageBreak/>
        <w:t>Muldkeha ja dreenkihi projekteerimise, ehitamise ja remondi juhis;</w:t>
      </w:r>
    </w:p>
    <w:p w14:paraId="74AB5ECD" w14:textId="6D6E2DE0" w:rsidR="00A27BC6" w:rsidRPr="004041D0" w:rsidRDefault="00A27BC6" w:rsidP="00A27BC6">
      <w:pPr>
        <w:pStyle w:val="ListParagraph"/>
        <w:numPr>
          <w:ilvl w:val="0"/>
          <w:numId w:val="5"/>
        </w:numPr>
        <w:jc w:val="both"/>
      </w:pPr>
      <w:r w:rsidRPr="004041D0">
        <w:t>Teetööde tehniline kirjeldus</w:t>
      </w:r>
      <w:r w:rsidR="00573489" w:rsidRPr="004041D0">
        <w:t>.</w:t>
      </w:r>
    </w:p>
    <w:p w14:paraId="2BBF048D" w14:textId="74D4D001" w:rsidR="00075C87" w:rsidRPr="004041D0" w:rsidRDefault="00075C87" w:rsidP="00075C87">
      <w:pPr>
        <w:jc w:val="both"/>
        <w:rPr>
          <w:lang w:eastAsia="et-EE"/>
        </w:rPr>
      </w:pPr>
      <w:r w:rsidRPr="004041D0">
        <w:rPr>
          <w:lang w:eastAsia="et-EE"/>
        </w:rPr>
        <w:t>Seletuskiri on koostatud vastavalt määrusele „Tee ehitusprojektile esitatavad nõuded“</w:t>
      </w:r>
      <w:r w:rsidR="00A06192" w:rsidRPr="004041D0">
        <w:rPr>
          <w:lang w:eastAsia="et-EE"/>
        </w:rPr>
        <w:t>.</w:t>
      </w:r>
      <w:r w:rsidRPr="004041D0">
        <w:rPr>
          <w:lang w:eastAsia="et-EE"/>
        </w:rPr>
        <w:t xml:space="preserve"> Projektis mitte käsitletud peatükid on seletuskirjast ülevaatlikkuse huvides välja jäetud.</w:t>
      </w:r>
    </w:p>
    <w:p w14:paraId="5F045FBE" w14:textId="77777777" w:rsidR="001D2714" w:rsidRPr="004041D0" w:rsidRDefault="001D2714" w:rsidP="001D2714">
      <w:pPr>
        <w:pStyle w:val="Heading2"/>
        <w:numPr>
          <w:ilvl w:val="1"/>
          <w:numId w:val="2"/>
        </w:numPr>
        <w:ind w:left="709" w:hanging="573"/>
        <w:jc w:val="both"/>
        <w:rPr>
          <w:szCs w:val="28"/>
        </w:rPr>
      </w:pPr>
      <w:bookmarkStart w:id="12" w:name="_Toc198563459"/>
      <w:r w:rsidRPr="004041D0">
        <w:rPr>
          <w:szCs w:val="28"/>
        </w:rPr>
        <w:t>Töö aluseks olevad uuringud</w:t>
      </w:r>
      <w:bookmarkEnd w:id="12"/>
    </w:p>
    <w:p w14:paraId="45D9D7BC" w14:textId="77777777" w:rsidR="00085665" w:rsidRPr="004041D0" w:rsidRDefault="00A56350" w:rsidP="00085665">
      <w:pPr>
        <w:rPr>
          <w:lang w:eastAsia="et-EE"/>
        </w:rPr>
      </w:pPr>
      <w:r w:rsidRPr="004041D0">
        <w:rPr>
          <w:lang w:eastAsia="et-EE"/>
        </w:rPr>
        <w:t>Töö aluseks on võetud varasemalt valminud uuringud:</w:t>
      </w:r>
    </w:p>
    <w:p w14:paraId="2684F7A9" w14:textId="34BF603E" w:rsidR="00A56350" w:rsidRPr="004041D0" w:rsidRDefault="00A56350" w:rsidP="00573489">
      <w:pPr>
        <w:pStyle w:val="ListParagraph"/>
        <w:numPr>
          <w:ilvl w:val="0"/>
          <w:numId w:val="6"/>
        </w:numPr>
        <w:spacing w:after="0" w:line="240" w:lineRule="auto"/>
        <w:jc w:val="both"/>
        <w:rPr>
          <w:lang w:eastAsia="et-EE"/>
        </w:rPr>
      </w:pPr>
      <w:r w:rsidRPr="004041D0">
        <w:rPr>
          <w:lang w:eastAsia="et-EE"/>
        </w:rPr>
        <w:t xml:space="preserve">Geodeetiline mõõdistus – koostatud </w:t>
      </w:r>
      <w:r w:rsidR="00573489" w:rsidRPr="004041D0">
        <w:rPr>
          <w:lang w:eastAsia="et-EE"/>
        </w:rPr>
        <w:t>Kobras OÜ</w:t>
      </w:r>
      <w:r w:rsidRPr="004041D0">
        <w:rPr>
          <w:lang w:eastAsia="et-EE"/>
        </w:rPr>
        <w:t xml:space="preserve"> poolt töö nr </w:t>
      </w:r>
      <w:r w:rsidR="00573489" w:rsidRPr="004041D0">
        <w:rPr>
          <w:lang w:eastAsia="et-EE"/>
        </w:rPr>
        <w:t>2024-134</w:t>
      </w:r>
      <w:r w:rsidRPr="004041D0">
        <w:rPr>
          <w:lang w:eastAsia="et-EE"/>
        </w:rPr>
        <w:t>. Koordinaadid L-Est 97 ja kõrgused EH2000 süsteemis.</w:t>
      </w:r>
    </w:p>
    <w:p w14:paraId="38B43EB1" w14:textId="77777777" w:rsidR="00A56350" w:rsidRPr="004041D0" w:rsidRDefault="00A56350" w:rsidP="00A56350">
      <w:pPr>
        <w:pStyle w:val="ListParagraph"/>
        <w:spacing w:after="0" w:line="240" w:lineRule="auto"/>
        <w:jc w:val="both"/>
      </w:pPr>
    </w:p>
    <w:p w14:paraId="75D5CE9C" w14:textId="77777777" w:rsidR="001D2714" w:rsidRPr="004041D0" w:rsidRDefault="001D2714" w:rsidP="001D2714">
      <w:pPr>
        <w:pStyle w:val="Heading2"/>
        <w:numPr>
          <w:ilvl w:val="1"/>
          <w:numId w:val="2"/>
        </w:numPr>
        <w:ind w:left="709" w:hanging="573"/>
        <w:jc w:val="both"/>
        <w:rPr>
          <w:szCs w:val="28"/>
        </w:rPr>
      </w:pPr>
      <w:bookmarkStart w:id="13" w:name="_Toc198563460"/>
      <w:r w:rsidRPr="004041D0">
        <w:rPr>
          <w:szCs w:val="28"/>
        </w:rPr>
        <w:t>Seotud ehitusprojektid</w:t>
      </w:r>
      <w:bookmarkEnd w:id="13"/>
    </w:p>
    <w:p w14:paraId="26642D5C" w14:textId="77777777" w:rsidR="00BF08B2" w:rsidRPr="004041D0" w:rsidRDefault="00BF08B2" w:rsidP="00BF08B2">
      <w:pPr>
        <w:rPr>
          <w:lang w:eastAsia="et-EE"/>
        </w:rPr>
      </w:pPr>
      <w:r w:rsidRPr="004041D0">
        <w:rPr>
          <w:lang w:eastAsia="et-EE"/>
        </w:rPr>
        <w:t>Antud töös on arvestatud teisi koostatud projekte:</w:t>
      </w:r>
    </w:p>
    <w:p w14:paraId="6C2CF178" w14:textId="20414B65" w:rsidR="00A56350" w:rsidRPr="004041D0" w:rsidRDefault="00A56350" w:rsidP="00A56350">
      <w:pPr>
        <w:pStyle w:val="ListParagraph"/>
        <w:numPr>
          <w:ilvl w:val="0"/>
          <w:numId w:val="6"/>
        </w:numPr>
        <w:spacing w:after="0" w:line="240" w:lineRule="auto"/>
        <w:jc w:val="both"/>
        <w:rPr>
          <w:lang w:eastAsia="et-EE"/>
        </w:rPr>
      </w:pPr>
      <w:r w:rsidRPr="004041D0">
        <w:rPr>
          <w:lang w:eastAsia="et-EE"/>
        </w:rPr>
        <w:t xml:space="preserve">Detailplaneering – koostatud </w:t>
      </w:r>
      <w:r w:rsidR="00573489" w:rsidRPr="004041D0">
        <w:rPr>
          <w:lang w:eastAsia="et-EE"/>
        </w:rPr>
        <w:t>Inseneribüroo Urmas Nugin OÜ</w:t>
      </w:r>
      <w:r w:rsidRPr="004041D0">
        <w:rPr>
          <w:lang w:eastAsia="et-EE"/>
        </w:rPr>
        <w:t xml:space="preserve"> poolt töö nr </w:t>
      </w:r>
      <w:r w:rsidR="00573489" w:rsidRPr="004041D0">
        <w:rPr>
          <w:lang w:eastAsia="et-EE"/>
        </w:rPr>
        <w:t>IB 25/2006</w:t>
      </w:r>
      <w:r w:rsidRPr="004041D0">
        <w:rPr>
          <w:lang w:eastAsia="et-EE"/>
        </w:rPr>
        <w:t>.</w:t>
      </w:r>
    </w:p>
    <w:p w14:paraId="13387AA3" w14:textId="47FE5893" w:rsidR="00792B8F" w:rsidRPr="004041D0" w:rsidRDefault="00573489" w:rsidP="008D5AD5">
      <w:pPr>
        <w:pStyle w:val="ListParagraph"/>
        <w:numPr>
          <w:ilvl w:val="0"/>
          <w:numId w:val="6"/>
        </w:numPr>
        <w:rPr>
          <w:lang w:eastAsia="et-EE"/>
        </w:rPr>
      </w:pPr>
      <w:r w:rsidRPr="004041D0">
        <w:rPr>
          <w:lang w:eastAsia="et-EE"/>
        </w:rPr>
        <w:t>Vee- ja kanalisatsioonitrassi</w:t>
      </w:r>
      <w:r w:rsidR="004041D0" w:rsidRPr="004041D0">
        <w:rPr>
          <w:lang w:eastAsia="et-EE"/>
        </w:rPr>
        <w:t>d</w:t>
      </w:r>
      <w:r w:rsidR="00792B8F" w:rsidRPr="004041D0">
        <w:rPr>
          <w:lang w:eastAsia="et-EE"/>
        </w:rPr>
        <w:t xml:space="preserve"> – koostatud </w:t>
      </w:r>
      <w:r w:rsidRPr="004041D0">
        <w:rPr>
          <w:lang w:eastAsia="et-EE"/>
        </w:rPr>
        <w:t>Keskkond &amp; Partnerid OÜ</w:t>
      </w:r>
      <w:r w:rsidR="00792B8F" w:rsidRPr="004041D0">
        <w:rPr>
          <w:lang w:eastAsia="et-EE"/>
        </w:rPr>
        <w:t xml:space="preserve"> poolt töö nr</w:t>
      </w:r>
      <w:r w:rsidR="004041D0" w:rsidRPr="004041D0">
        <w:rPr>
          <w:lang w:eastAsia="et-EE"/>
        </w:rPr>
        <w:t xml:space="preserve"> </w:t>
      </w:r>
      <w:r w:rsidRPr="004041D0">
        <w:rPr>
          <w:lang w:eastAsia="et-EE"/>
        </w:rPr>
        <w:t>1072024</w:t>
      </w:r>
      <w:r w:rsidR="004041D0" w:rsidRPr="004041D0">
        <w:rPr>
          <w:lang w:eastAsia="et-EE"/>
        </w:rPr>
        <w:t>.</w:t>
      </w:r>
      <w:r w:rsidR="008D5AD5" w:rsidRPr="004041D0">
        <w:rPr>
          <w:lang w:eastAsia="et-EE"/>
        </w:rPr>
        <w:t xml:space="preserve"> </w:t>
      </w:r>
      <w:r w:rsidR="008D5AD5" w:rsidRPr="004041D0">
        <w:rPr>
          <w:u w:val="single"/>
          <w:lang w:eastAsia="et-EE"/>
        </w:rPr>
        <w:t>Koostatud tööd tuleb käsitleda koos TL osaga ühiselt.</w:t>
      </w:r>
    </w:p>
    <w:p w14:paraId="78C5845F" w14:textId="09C3D12B" w:rsidR="00792B8F" w:rsidRPr="004041D0" w:rsidRDefault="00573489" w:rsidP="00792B8F">
      <w:pPr>
        <w:pStyle w:val="ListParagraph"/>
        <w:numPr>
          <w:ilvl w:val="0"/>
          <w:numId w:val="6"/>
        </w:numPr>
        <w:spacing w:after="0" w:line="240" w:lineRule="auto"/>
        <w:jc w:val="both"/>
      </w:pPr>
      <w:r w:rsidRPr="004041D0">
        <w:rPr>
          <w:lang w:eastAsia="et-EE"/>
        </w:rPr>
        <w:t xml:space="preserve">Tänavavalgustus </w:t>
      </w:r>
      <w:r w:rsidR="00792B8F" w:rsidRPr="004041D0">
        <w:rPr>
          <w:lang w:eastAsia="et-EE"/>
        </w:rPr>
        <w:t xml:space="preserve">– koostatud </w:t>
      </w:r>
      <w:r w:rsidR="00565DAC" w:rsidRPr="004041D0">
        <w:rPr>
          <w:lang w:eastAsia="et-EE"/>
        </w:rPr>
        <w:t>Elsaro OÜ</w:t>
      </w:r>
      <w:r w:rsidR="00792B8F" w:rsidRPr="004041D0">
        <w:rPr>
          <w:lang w:eastAsia="et-EE"/>
        </w:rPr>
        <w:t xml:space="preserve"> poolt töö nr </w:t>
      </w:r>
      <w:r w:rsidR="00565DAC" w:rsidRPr="004041D0">
        <w:rPr>
          <w:lang w:eastAsia="et-EE"/>
        </w:rPr>
        <w:t>T2323</w:t>
      </w:r>
      <w:r w:rsidR="00792B8F" w:rsidRPr="004041D0">
        <w:rPr>
          <w:lang w:eastAsia="et-EE"/>
        </w:rPr>
        <w:t>.</w:t>
      </w:r>
      <w:r w:rsidR="00565DAC" w:rsidRPr="004041D0">
        <w:rPr>
          <w:lang w:eastAsia="et-EE"/>
        </w:rPr>
        <w:t xml:space="preserve"> </w:t>
      </w:r>
      <w:r w:rsidR="00565DAC" w:rsidRPr="004041D0">
        <w:rPr>
          <w:u w:val="single"/>
          <w:lang w:eastAsia="et-EE"/>
        </w:rPr>
        <w:t>Koostatud tööd tuleb käsitleda koos TL osaga ühiselt.</w:t>
      </w:r>
    </w:p>
    <w:p w14:paraId="4B43EBEA" w14:textId="2E627B74" w:rsidR="00565DAC" w:rsidRPr="004041D0" w:rsidRDefault="00565DAC" w:rsidP="00565DAC">
      <w:pPr>
        <w:pStyle w:val="ListParagraph"/>
        <w:numPr>
          <w:ilvl w:val="0"/>
          <w:numId w:val="6"/>
        </w:numPr>
        <w:spacing w:after="0" w:line="240" w:lineRule="auto"/>
        <w:jc w:val="both"/>
      </w:pPr>
      <w:r w:rsidRPr="004041D0">
        <w:rPr>
          <w:lang w:eastAsia="et-EE"/>
        </w:rPr>
        <w:t xml:space="preserve">Sidetrassid – koostatud NVA Lahendused OÜ poolt töö nr 2468. </w:t>
      </w:r>
      <w:r w:rsidRPr="004041D0">
        <w:rPr>
          <w:u w:val="single"/>
          <w:lang w:eastAsia="et-EE"/>
        </w:rPr>
        <w:t>Koostatud tööd tuleb käsitleda koos TL osaga ühiselt.</w:t>
      </w:r>
    </w:p>
    <w:p w14:paraId="1EFEABFB" w14:textId="2726F586" w:rsidR="00E31145" w:rsidRPr="004041D0" w:rsidRDefault="00E31145" w:rsidP="00E31145">
      <w:pPr>
        <w:pStyle w:val="ListParagraph"/>
        <w:spacing w:after="0" w:line="240" w:lineRule="auto"/>
        <w:jc w:val="both"/>
      </w:pPr>
    </w:p>
    <w:p w14:paraId="51E570A7" w14:textId="77777777" w:rsidR="00504CEF" w:rsidRPr="004041D0"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98563461"/>
      <w:r w:rsidRPr="004041D0">
        <w:t>OLEMASOLEV OLUKORD</w:t>
      </w:r>
      <w:bookmarkEnd w:id="14"/>
      <w:bookmarkEnd w:id="15"/>
      <w:bookmarkEnd w:id="16"/>
      <w:bookmarkEnd w:id="17"/>
      <w:bookmarkEnd w:id="18"/>
    </w:p>
    <w:p w14:paraId="6A1F8710" w14:textId="77777777" w:rsidR="00DD734E" w:rsidRPr="004041D0"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98563462"/>
      <w:r w:rsidRPr="004041D0">
        <w:rPr>
          <w:szCs w:val="28"/>
        </w:rPr>
        <w:t>Olemasolev situatsioon</w:t>
      </w:r>
      <w:bookmarkEnd w:id="19"/>
      <w:bookmarkEnd w:id="20"/>
      <w:bookmarkEnd w:id="21"/>
    </w:p>
    <w:p w14:paraId="43663AD1" w14:textId="092CF792" w:rsidR="00565DAC" w:rsidRPr="004041D0" w:rsidRDefault="00565DAC" w:rsidP="004D554D">
      <w:pPr>
        <w:jc w:val="both"/>
      </w:pPr>
      <w:r w:rsidRPr="004041D0">
        <w:t xml:space="preserve">Planeeringuala </w:t>
      </w:r>
      <w:r w:rsidR="005A1618">
        <w:t>p</w:t>
      </w:r>
      <w:r w:rsidRPr="004041D0">
        <w:t xml:space="preserve">aikneb riigiteest nr 42 Kärkna-Kobratu (edaspidi riigitee) paremal pool Adra </w:t>
      </w:r>
      <w:r w:rsidR="004041D0" w:rsidRPr="004041D0">
        <w:t>p</w:t>
      </w:r>
      <w:r w:rsidRPr="004041D0">
        <w:t xml:space="preserve">aisjärve ümbruses. </w:t>
      </w:r>
    </w:p>
    <w:p w14:paraId="3470A592" w14:textId="24359867" w:rsidR="00565DAC" w:rsidRPr="004041D0" w:rsidRDefault="00565DAC" w:rsidP="004D554D">
      <w:pPr>
        <w:jc w:val="both"/>
      </w:pPr>
      <w:r w:rsidRPr="004041D0">
        <w:t>Ala on varasem põllumaa</w:t>
      </w:r>
      <w:r w:rsidR="004041D0" w:rsidRPr="004041D0">
        <w:t>,</w:t>
      </w:r>
      <w:r w:rsidRPr="004041D0">
        <w:t xml:space="preserve"> </w:t>
      </w:r>
      <w:r w:rsidR="004041D0" w:rsidRPr="004041D0">
        <w:t>m</w:t>
      </w:r>
      <w:r w:rsidRPr="004041D0">
        <w:t>is on valdavalt kaldega kirde suunas, ning paisjärve ümbruses kaldega järve suunas.</w:t>
      </w:r>
    </w:p>
    <w:p w14:paraId="61451B24" w14:textId="0DA93075" w:rsidR="00565DAC" w:rsidRPr="004041D0" w:rsidRDefault="00565DAC" w:rsidP="004D554D">
      <w:pPr>
        <w:jc w:val="both"/>
      </w:pPr>
      <w:r w:rsidRPr="004041D0">
        <w:t xml:space="preserve">Riigitee on ligikaudu </w:t>
      </w:r>
      <w:r w:rsidR="004041D0" w:rsidRPr="004041D0">
        <w:t xml:space="preserve">kaheksa </w:t>
      </w:r>
      <w:r w:rsidRPr="004041D0">
        <w:t>m</w:t>
      </w:r>
      <w:r w:rsidR="004041D0" w:rsidRPr="004041D0">
        <w:t>eetri</w:t>
      </w:r>
      <w:r w:rsidRPr="004041D0">
        <w:t xml:space="preserve"> laiuse asfaltkattega. Liiklussagedus oli 2024. aastal Teeregistri andmetel 978. Antud lõigus on suurim lubatud sõidukiirus 90km/h. Sõidutee on valgustamata ning tee servas puudub kergliiklustee. Lähim bussipeatus on planeeringualast ligikaudu 450m kaugusel.</w:t>
      </w:r>
    </w:p>
    <w:p w14:paraId="56C175B5" w14:textId="6601C6CF" w:rsidR="00565DAC" w:rsidRPr="004041D0" w:rsidRDefault="00565DAC" w:rsidP="004D554D">
      <w:pPr>
        <w:jc w:val="both"/>
      </w:pPr>
      <w:r w:rsidRPr="004041D0">
        <w:t>Riigitee servas puuduvad veeviimarid.</w:t>
      </w:r>
    </w:p>
    <w:p w14:paraId="25472498" w14:textId="77777777" w:rsidR="00DD734E" w:rsidRPr="004041D0" w:rsidRDefault="00DD734E" w:rsidP="003B3A70">
      <w:pPr>
        <w:pStyle w:val="Heading2"/>
        <w:numPr>
          <w:ilvl w:val="1"/>
          <w:numId w:val="2"/>
        </w:numPr>
        <w:ind w:left="709" w:hanging="573"/>
        <w:jc w:val="both"/>
        <w:rPr>
          <w:szCs w:val="28"/>
        </w:rPr>
      </w:pPr>
      <w:bookmarkStart w:id="22" w:name="_Toc486883212"/>
      <w:bookmarkStart w:id="23" w:name="_Toc198563463"/>
      <w:r w:rsidRPr="004041D0">
        <w:rPr>
          <w:szCs w:val="28"/>
        </w:rPr>
        <w:lastRenderedPageBreak/>
        <w:t>Geoloogia</w:t>
      </w:r>
      <w:bookmarkEnd w:id="22"/>
      <w:bookmarkEnd w:id="23"/>
    </w:p>
    <w:p w14:paraId="48B3485C" w14:textId="0FADBC56" w:rsidR="0048012F" w:rsidRPr="004041D0" w:rsidRDefault="00394F69" w:rsidP="00381A43">
      <w:pPr>
        <w:jc w:val="both"/>
        <w:rPr>
          <w:lang w:eastAsia="et-EE"/>
        </w:rPr>
      </w:pPr>
      <w:r w:rsidRPr="004041D0">
        <w:rPr>
          <w:rFonts w:eastAsiaTheme="minorEastAsia"/>
          <w:noProof/>
          <w:lang w:val="en-US" w:eastAsia="et-EE"/>
        </w:rPr>
        <w:t>V</w:t>
      </w:r>
      <w:r w:rsidR="0048012F" w:rsidRPr="004041D0">
        <w:rPr>
          <w:rFonts w:eastAsiaTheme="minorEastAsia"/>
          <w:noProof/>
          <w:lang w:val="en-US" w:eastAsia="et-EE"/>
        </w:rPr>
        <w:t xml:space="preserve">astavalt </w:t>
      </w:r>
      <w:r w:rsidR="0030700E" w:rsidRPr="004041D0">
        <w:rPr>
          <w:rFonts w:eastAsiaTheme="minorEastAsia"/>
          <w:noProof/>
          <w:lang w:val="en-US" w:eastAsia="et-EE"/>
        </w:rPr>
        <w:t>T</w:t>
      </w:r>
      <w:r w:rsidR="0048012F" w:rsidRPr="004041D0">
        <w:rPr>
          <w:rFonts w:eastAsiaTheme="minorEastAsia"/>
          <w:noProof/>
          <w:lang w:val="en-US" w:eastAsia="et-EE"/>
        </w:rPr>
        <w:t>ellija soovile</w:t>
      </w:r>
      <w:r w:rsidRPr="004041D0">
        <w:rPr>
          <w:rFonts w:eastAsiaTheme="minorEastAsia"/>
          <w:noProof/>
          <w:lang w:val="en-US" w:eastAsia="et-EE"/>
        </w:rPr>
        <w:t xml:space="preserve"> geoloogilisi uuringuid teostatud</w:t>
      </w:r>
      <w:r w:rsidR="0048012F" w:rsidRPr="004041D0">
        <w:rPr>
          <w:rFonts w:eastAsiaTheme="minorEastAsia"/>
          <w:noProof/>
          <w:lang w:val="en-US" w:eastAsia="et-EE"/>
        </w:rPr>
        <w:t xml:space="preserve"> ei ole, mistõttu </w:t>
      </w:r>
      <w:r w:rsidR="0048012F" w:rsidRPr="004041D0">
        <w:t>tuleb arvestada, et väljakaevatavate pinnaste mahtu ei ole võimalik projektis määrata ning täpne kaevetööde maht selgub ehitusetööde käigus.</w:t>
      </w:r>
    </w:p>
    <w:p w14:paraId="4B4B3BA8" w14:textId="77777777" w:rsidR="003D77E0" w:rsidRPr="004041D0" w:rsidRDefault="001D2714" w:rsidP="003D77E0">
      <w:pPr>
        <w:pStyle w:val="Heading2"/>
        <w:numPr>
          <w:ilvl w:val="1"/>
          <w:numId w:val="2"/>
        </w:numPr>
        <w:ind w:left="709" w:hanging="573"/>
        <w:jc w:val="both"/>
        <w:rPr>
          <w:szCs w:val="28"/>
        </w:rPr>
      </w:pPr>
      <w:bookmarkStart w:id="24" w:name="_Toc198563464"/>
      <w:r w:rsidRPr="004041D0">
        <w:rPr>
          <w:szCs w:val="28"/>
        </w:rPr>
        <w:t>Muinsuskaitse</w:t>
      </w:r>
      <w:r w:rsidR="00882869" w:rsidRPr="004041D0">
        <w:rPr>
          <w:szCs w:val="28"/>
        </w:rPr>
        <w:t xml:space="preserve"> ja looduskaitsealad</w:t>
      </w:r>
      <w:bookmarkEnd w:id="24"/>
    </w:p>
    <w:p w14:paraId="4E5B2F98" w14:textId="77777777" w:rsidR="00085665" w:rsidRPr="004041D0" w:rsidRDefault="00381A43" w:rsidP="00381A43">
      <w:pPr>
        <w:jc w:val="both"/>
        <w:rPr>
          <w:lang w:eastAsia="et-EE"/>
        </w:rPr>
      </w:pPr>
      <w:r w:rsidRPr="004041D0">
        <w:rPr>
          <w:lang w:eastAsia="et-EE"/>
        </w:rPr>
        <w:t>Muinsuskaitse</w:t>
      </w:r>
      <w:r w:rsidR="00B0239E" w:rsidRPr="004041D0">
        <w:rPr>
          <w:lang w:eastAsia="et-EE"/>
        </w:rPr>
        <w:t>aluseid</w:t>
      </w:r>
      <w:r w:rsidRPr="004041D0">
        <w:rPr>
          <w:lang w:eastAsia="et-EE"/>
        </w:rPr>
        <w:t xml:space="preserve"> ja pärandikultuuri objekte ning looduskaitsealasid vahetult </w:t>
      </w:r>
      <w:r w:rsidR="00C84D1C" w:rsidRPr="004041D0">
        <w:rPr>
          <w:lang w:eastAsia="et-EE"/>
        </w:rPr>
        <w:t>projektiga hõlmatud maa-alal või selle läheduses</w:t>
      </w:r>
      <w:r w:rsidRPr="004041D0">
        <w:rPr>
          <w:lang w:eastAsia="et-EE"/>
        </w:rPr>
        <w:t xml:space="preserve"> ei esine.</w:t>
      </w:r>
    </w:p>
    <w:p w14:paraId="1B3DAD77" w14:textId="77777777" w:rsidR="00381A43" w:rsidRPr="004041D0" w:rsidRDefault="00381A43" w:rsidP="00381A43">
      <w:pPr>
        <w:jc w:val="both"/>
        <w:rPr>
          <w:lang w:eastAsia="et-EE"/>
        </w:rPr>
      </w:pPr>
    </w:p>
    <w:p w14:paraId="28348081" w14:textId="77777777" w:rsidR="006902FA" w:rsidRPr="004041D0" w:rsidRDefault="006902FA" w:rsidP="006902FA">
      <w:pPr>
        <w:pStyle w:val="Heading1"/>
        <w:numPr>
          <w:ilvl w:val="0"/>
          <w:numId w:val="2"/>
        </w:numPr>
        <w:jc w:val="both"/>
      </w:pPr>
      <w:bookmarkStart w:id="25" w:name="_Toc198563465"/>
      <w:r w:rsidRPr="004041D0">
        <w:t>TEEDEEHITUSLIKU OSA PROJEKTLAHENDUS</w:t>
      </w:r>
      <w:bookmarkEnd w:id="25"/>
    </w:p>
    <w:p w14:paraId="01329947" w14:textId="77777777" w:rsidR="006902FA" w:rsidRPr="004041D0" w:rsidRDefault="00FD7D66" w:rsidP="006902FA">
      <w:pPr>
        <w:pStyle w:val="Heading2"/>
        <w:numPr>
          <w:ilvl w:val="1"/>
          <w:numId w:val="2"/>
        </w:numPr>
        <w:ind w:left="709" w:hanging="573"/>
        <w:jc w:val="both"/>
        <w:rPr>
          <w:szCs w:val="28"/>
        </w:rPr>
      </w:pPr>
      <w:bookmarkStart w:id="26" w:name="_Toc198563466"/>
      <w:r w:rsidRPr="004041D0">
        <w:rPr>
          <w:szCs w:val="28"/>
        </w:rPr>
        <w:t>Üldandmed</w:t>
      </w:r>
      <w:bookmarkEnd w:id="26"/>
    </w:p>
    <w:p w14:paraId="0D2EE60E" w14:textId="77777777" w:rsidR="00FB1789" w:rsidRPr="004041D0" w:rsidRDefault="00FB1789" w:rsidP="00FB1789">
      <w:pPr>
        <w:pStyle w:val="Heading3"/>
        <w:numPr>
          <w:ilvl w:val="2"/>
          <w:numId w:val="2"/>
        </w:numPr>
        <w:ind w:left="993" w:hanging="709"/>
        <w:jc w:val="both"/>
        <w:rPr>
          <w:szCs w:val="26"/>
        </w:rPr>
      </w:pPr>
      <w:bookmarkStart w:id="27" w:name="_Toc198563467"/>
      <w:r w:rsidRPr="004041D0">
        <w:rPr>
          <w:szCs w:val="26"/>
        </w:rPr>
        <w:t>Tehnilised andmed</w:t>
      </w:r>
      <w:bookmarkEnd w:id="27"/>
    </w:p>
    <w:p w14:paraId="33C1B6A1" w14:textId="69158C43" w:rsidR="006D2F8F" w:rsidRPr="004041D0" w:rsidRDefault="00E50FF7" w:rsidP="006D2F8F">
      <w:pPr>
        <w:pStyle w:val="ListParagraph"/>
        <w:numPr>
          <w:ilvl w:val="0"/>
          <w:numId w:val="6"/>
        </w:numPr>
        <w:spacing w:after="0" w:line="240" w:lineRule="auto"/>
        <w:jc w:val="both"/>
        <w:rPr>
          <w:lang w:eastAsia="et-EE"/>
        </w:rPr>
      </w:pPr>
      <w:r w:rsidRPr="004041D0">
        <w:rPr>
          <w:lang w:eastAsia="et-EE"/>
        </w:rPr>
        <w:t>Projektkiirus</w:t>
      </w:r>
      <w:r w:rsidRPr="004041D0">
        <w:rPr>
          <w:lang w:eastAsia="et-EE"/>
        </w:rPr>
        <w:tab/>
      </w:r>
      <w:r w:rsidRPr="004041D0">
        <w:rPr>
          <w:lang w:eastAsia="et-EE"/>
        </w:rPr>
        <w:tab/>
      </w:r>
      <w:r w:rsidRPr="004041D0">
        <w:rPr>
          <w:lang w:eastAsia="et-EE"/>
        </w:rPr>
        <w:tab/>
      </w:r>
      <w:r w:rsidR="00565DAC" w:rsidRPr="004041D0">
        <w:rPr>
          <w:lang w:eastAsia="et-EE"/>
        </w:rPr>
        <w:t>30</w:t>
      </w:r>
      <w:r w:rsidRPr="004041D0">
        <w:rPr>
          <w:lang w:eastAsia="et-EE"/>
        </w:rPr>
        <w:t>km/h</w:t>
      </w:r>
    </w:p>
    <w:p w14:paraId="2987FC3B" w14:textId="77777777" w:rsidR="00A25F00" w:rsidRPr="004041D0" w:rsidRDefault="00A25F00" w:rsidP="00A25F00">
      <w:pPr>
        <w:pStyle w:val="ListParagraph"/>
        <w:numPr>
          <w:ilvl w:val="0"/>
          <w:numId w:val="6"/>
        </w:numPr>
        <w:spacing w:after="0" w:line="240" w:lineRule="auto"/>
        <w:jc w:val="both"/>
        <w:rPr>
          <w:lang w:eastAsia="et-EE"/>
        </w:rPr>
      </w:pPr>
      <w:r w:rsidRPr="004041D0">
        <w:rPr>
          <w:lang w:eastAsia="et-EE"/>
        </w:rPr>
        <w:t>Sõiduradade arv</w:t>
      </w:r>
      <w:r w:rsidRPr="004041D0">
        <w:rPr>
          <w:lang w:eastAsia="et-EE"/>
        </w:rPr>
        <w:tab/>
      </w:r>
      <w:r w:rsidRPr="004041D0">
        <w:rPr>
          <w:lang w:eastAsia="et-EE"/>
        </w:rPr>
        <w:tab/>
        <w:t>1+1</w:t>
      </w:r>
    </w:p>
    <w:p w14:paraId="3904798B" w14:textId="4C6641A5" w:rsidR="00565DAC" w:rsidRPr="004041D0" w:rsidRDefault="00565DAC" w:rsidP="00A25F00">
      <w:pPr>
        <w:pStyle w:val="ListParagraph"/>
        <w:numPr>
          <w:ilvl w:val="0"/>
          <w:numId w:val="6"/>
        </w:numPr>
        <w:spacing w:after="0" w:line="240" w:lineRule="auto"/>
        <w:jc w:val="both"/>
        <w:rPr>
          <w:lang w:eastAsia="et-EE"/>
        </w:rPr>
      </w:pPr>
      <w:r w:rsidRPr="004041D0">
        <w:rPr>
          <w:lang w:eastAsia="et-EE"/>
        </w:rPr>
        <w:t>Sõiduteede kogupikkus</w:t>
      </w:r>
      <w:r w:rsidRPr="004041D0">
        <w:rPr>
          <w:lang w:eastAsia="et-EE"/>
        </w:rPr>
        <w:tab/>
        <w:t>1037m</w:t>
      </w:r>
    </w:p>
    <w:p w14:paraId="2D2C8DD4" w14:textId="77777777" w:rsidR="006D2F8F" w:rsidRPr="004041D0" w:rsidRDefault="006D2F8F" w:rsidP="006D2F8F">
      <w:pPr>
        <w:pStyle w:val="ListParagraph"/>
        <w:spacing w:after="0" w:line="240" w:lineRule="auto"/>
        <w:jc w:val="both"/>
        <w:rPr>
          <w:lang w:eastAsia="et-EE"/>
        </w:rPr>
      </w:pPr>
    </w:p>
    <w:p w14:paraId="2149D935" w14:textId="77777777" w:rsidR="00FB1789" w:rsidRPr="004041D0" w:rsidRDefault="00FB1789" w:rsidP="00FB1789">
      <w:pPr>
        <w:pStyle w:val="Heading3"/>
        <w:numPr>
          <w:ilvl w:val="2"/>
          <w:numId w:val="2"/>
        </w:numPr>
        <w:ind w:left="993" w:hanging="709"/>
        <w:jc w:val="both"/>
        <w:rPr>
          <w:szCs w:val="26"/>
        </w:rPr>
      </w:pPr>
      <w:bookmarkStart w:id="28" w:name="_Toc198563468"/>
      <w:r w:rsidRPr="004041D0">
        <w:rPr>
          <w:szCs w:val="26"/>
        </w:rPr>
        <w:t>Teeosade ja rajatiste kavandatud eluiga</w:t>
      </w:r>
      <w:bookmarkEnd w:id="28"/>
    </w:p>
    <w:p w14:paraId="291E7BE7" w14:textId="77777777" w:rsidR="00085665" w:rsidRPr="004041D0" w:rsidRDefault="001838B6" w:rsidP="00085665">
      <w:pPr>
        <w:rPr>
          <w:lang w:eastAsia="et-EE"/>
        </w:rPr>
      </w:pPr>
      <w:r w:rsidRPr="004041D0">
        <w:rPr>
          <w:lang w:eastAsia="et-EE"/>
        </w:rPr>
        <w:t>Püsikatendi elueaks on ette nähtud 20 aastat.</w:t>
      </w:r>
    </w:p>
    <w:p w14:paraId="16202E88" w14:textId="77777777" w:rsidR="002D28E4" w:rsidRPr="004041D0" w:rsidRDefault="002D28E4" w:rsidP="00085665">
      <w:r w:rsidRPr="004041D0">
        <w:rPr>
          <w:lang w:eastAsia="et-EE"/>
        </w:rPr>
        <w:t>Siirdekatendi elueaks on ette nähtud 7 aastat.</w:t>
      </w:r>
    </w:p>
    <w:p w14:paraId="3BA78F6A" w14:textId="77777777" w:rsidR="006902FA" w:rsidRPr="004041D0" w:rsidRDefault="00FB1789" w:rsidP="00FB1789">
      <w:pPr>
        <w:pStyle w:val="Heading2"/>
        <w:numPr>
          <w:ilvl w:val="1"/>
          <w:numId w:val="2"/>
        </w:numPr>
        <w:ind w:left="709" w:hanging="573"/>
        <w:jc w:val="both"/>
        <w:rPr>
          <w:szCs w:val="28"/>
        </w:rPr>
      </w:pPr>
      <w:bookmarkStart w:id="29" w:name="_Toc198563469"/>
      <w:r w:rsidRPr="004041D0">
        <w:rPr>
          <w:szCs w:val="28"/>
        </w:rPr>
        <w:t>Plaanilahendus</w:t>
      </w:r>
      <w:bookmarkEnd w:id="29"/>
    </w:p>
    <w:p w14:paraId="26359FFD" w14:textId="77777777" w:rsidR="00721122" w:rsidRPr="004041D0" w:rsidRDefault="00721122" w:rsidP="00721122">
      <w:pPr>
        <w:pStyle w:val="Heading3"/>
        <w:numPr>
          <w:ilvl w:val="2"/>
          <w:numId w:val="2"/>
        </w:numPr>
        <w:ind w:left="993" w:hanging="709"/>
        <w:jc w:val="both"/>
        <w:rPr>
          <w:szCs w:val="26"/>
        </w:rPr>
      </w:pPr>
      <w:bookmarkStart w:id="30" w:name="_Toc198563470"/>
      <w:r w:rsidRPr="004041D0">
        <w:rPr>
          <w:szCs w:val="26"/>
        </w:rPr>
        <w:t>Asendiplaan</w:t>
      </w:r>
      <w:bookmarkEnd w:id="30"/>
    </w:p>
    <w:p w14:paraId="72477583" w14:textId="6658E40D" w:rsidR="00085665" w:rsidRPr="004041D0" w:rsidRDefault="00A25F00" w:rsidP="00CA5193">
      <w:pPr>
        <w:jc w:val="both"/>
      </w:pPr>
      <w:r w:rsidRPr="004041D0">
        <w:t xml:space="preserve">Töömahtude piiriks on </w:t>
      </w:r>
      <w:r w:rsidR="00295A29" w:rsidRPr="004041D0">
        <w:t>Tolmu planeeringuala sõidu</w:t>
      </w:r>
      <w:r w:rsidR="0069775B" w:rsidRPr="004041D0">
        <w:t>tee</w:t>
      </w:r>
      <w:r w:rsidR="00295A29" w:rsidRPr="004041D0">
        <w:t xml:space="preserve"> ning jalgratta- ja jalgteed</w:t>
      </w:r>
      <w:r w:rsidR="0069775B" w:rsidRPr="004041D0">
        <w:t>.</w:t>
      </w:r>
    </w:p>
    <w:p w14:paraId="12EE6558" w14:textId="0C6B024A" w:rsidR="00295A29" w:rsidRPr="004041D0" w:rsidRDefault="00295A29" w:rsidP="00CA5193">
      <w:pPr>
        <w:jc w:val="both"/>
        <w:rPr>
          <w:lang w:eastAsia="et-EE"/>
        </w:rPr>
      </w:pPr>
      <w:r w:rsidRPr="004041D0">
        <w:t xml:space="preserve">Planeeringualale on projekteeritud riigiteelt kaks juurdepääsuteed, mis paiknevad kilomeetritel </w:t>
      </w:r>
      <w:r w:rsidRPr="004041D0">
        <w:rPr>
          <w:lang w:eastAsia="et-EE"/>
        </w:rPr>
        <w:t>1,237 ja</w:t>
      </w:r>
      <w:r w:rsidR="005F33E4">
        <w:rPr>
          <w:lang w:eastAsia="et-EE"/>
        </w:rPr>
        <w:t xml:space="preserve"> </w:t>
      </w:r>
      <w:r w:rsidRPr="004041D0">
        <w:rPr>
          <w:lang w:eastAsia="et-EE"/>
        </w:rPr>
        <w:t>1,612. Riigiteega ristumiste parameetrite puhul on lähtutud Transpordiameti Mahasõidu tüüpjoonise tüüp II lahendusest. Pöörderaadiused on suurusega 8,0m.</w:t>
      </w:r>
    </w:p>
    <w:p w14:paraId="08815C48" w14:textId="5B6160F3" w:rsidR="0069775B" w:rsidRPr="004041D0" w:rsidRDefault="00295A29" w:rsidP="00CA5193">
      <w:pPr>
        <w:jc w:val="both"/>
      </w:pPr>
      <w:r w:rsidRPr="004041D0">
        <w:t xml:space="preserve">Planeeringualale on projekteeritud kolm </w:t>
      </w:r>
      <w:r w:rsidR="0069775B" w:rsidRPr="004041D0">
        <w:t xml:space="preserve">5,0m laiuse sõiduteega </w:t>
      </w:r>
      <w:r w:rsidRPr="004041D0">
        <w:t>tänavat, millest Vesiroosi ja Varsakabja tänavad a</w:t>
      </w:r>
      <w:r w:rsidR="00DB50C1" w:rsidRPr="004041D0">
        <w:t>lgavad riigiteelt ning Võhumõõga tä</w:t>
      </w:r>
      <w:r w:rsidR="004041D0" w:rsidRPr="004041D0">
        <w:t>nav</w:t>
      </w:r>
      <w:r w:rsidR="00DB50C1" w:rsidRPr="004041D0">
        <w:t xml:space="preserve"> algab Vesiroosi tänavalt. Kõikide tänavate äärde on projekteeritud 2,5m laiune jalgratta- ja jalgtee, mis on sõiduteest eraldatud 2,0m laiuse haljasalaga. Kõik tänavad on projekteeritud tupikteedena ning lõppevad 10m raadiusega ümberp</w:t>
      </w:r>
      <w:r w:rsidR="00D856C2">
        <w:t>öö</w:t>
      </w:r>
      <w:r w:rsidR="00DB50C1" w:rsidRPr="004041D0">
        <w:t>ramisala.</w:t>
      </w:r>
    </w:p>
    <w:p w14:paraId="324A9C88" w14:textId="7B7CAD00" w:rsidR="00DB50C1" w:rsidRPr="004041D0" w:rsidRDefault="00DB50C1" w:rsidP="00CA5193">
      <w:pPr>
        <w:jc w:val="both"/>
      </w:pPr>
      <w:r w:rsidRPr="004041D0">
        <w:t xml:space="preserve">Võhumõõga ja </w:t>
      </w:r>
      <w:r w:rsidR="0069775B" w:rsidRPr="004041D0">
        <w:t xml:space="preserve">Varsakabja teede otstes olevate ümberpööramisalade vahele on projekteeritud 3,5m laiune tee, mis on üldjuhul mõeldud kergliiklejatele ning on ka juurdepääsuks </w:t>
      </w:r>
      <w:r w:rsidR="0069775B" w:rsidRPr="004041D0">
        <w:lastRenderedPageBreak/>
        <w:t>reoveepumplat teendindavatele sõidukitele. Antud tee Kõrveküla kraavi ületus lahendatakse eraldi projektiga.</w:t>
      </w:r>
    </w:p>
    <w:p w14:paraId="7A4C3721" w14:textId="75A99DA2" w:rsidR="0069775B" w:rsidRPr="004041D0" w:rsidRDefault="0069775B" w:rsidP="00CA5193">
      <w:pPr>
        <w:jc w:val="both"/>
      </w:pPr>
      <w:r w:rsidRPr="004041D0">
        <w:t>Kõikide sõiduteede serva on projekteeritud 0,5m laiune kruuskattega tugipeenar.</w:t>
      </w:r>
    </w:p>
    <w:p w14:paraId="502A7DBF" w14:textId="7D5DFFB5" w:rsidR="0069775B" w:rsidRPr="004041D0" w:rsidRDefault="0069775B" w:rsidP="00CA5193">
      <w:pPr>
        <w:jc w:val="both"/>
      </w:pPr>
      <w:r w:rsidRPr="004041D0">
        <w:t>Lisaks on projekteeritud 2,5m laiune jalgratta- ja jalgtee, mis ühendab Vesiroosi ja Võhumõõga tänava ümbrpööramisalasi ning 2,5m laiused sõelmetest kattega ühendusteed Adra paisjärvega Võhumõõga ja Varsakabja tänavalt.</w:t>
      </w:r>
    </w:p>
    <w:p w14:paraId="4419D51F" w14:textId="77777777" w:rsidR="002C4A5C" w:rsidRPr="004041D0" w:rsidRDefault="002C4A5C" w:rsidP="002C4A5C">
      <w:pPr>
        <w:pStyle w:val="ListParagraph"/>
        <w:spacing w:after="0" w:line="240" w:lineRule="auto"/>
        <w:jc w:val="both"/>
        <w:rPr>
          <w:lang w:eastAsia="et-EE"/>
        </w:rPr>
      </w:pPr>
    </w:p>
    <w:p w14:paraId="52169E83" w14:textId="77777777" w:rsidR="00D85536" w:rsidRPr="004041D0" w:rsidRDefault="00FB1789" w:rsidP="00D85536">
      <w:pPr>
        <w:pStyle w:val="Heading2"/>
        <w:numPr>
          <w:ilvl w:val="1"/>
          <w:numId w:val="2"/>
        </w:numPr>
        <w:ind w:left="709" w:hanging="573"/>
        <w:jc w:val="both"/>
        <w:rPr>
          <w:szCs w:val="28"/>
        </w:rPr>
      </w:pPr>
      <w:bookmarkStart w:id="31" w:name="_Toc198563471"/>
      <w:r w:rsidRPr="004041D0">
        <w:rPr>
          <w:szCs w:val="28"/>
        </w:rPr>
        <w:t>Vertikaalplaneering</w:t>
      </w:r>
      <w:bookmarkEnd w:id="31"/>
    </w:p>
    <w:p w14:paraId="48CBDDAF" w14:textId="77777777" w:rsidR="000728C7" w:rsidRPr="004041D0" w:rsidRDefault="000728C7" w:rsidP="000728C7">
      <w:pPr>
        <w:pStyle w:val="Heading3"/>
        <w:numPr>
          <w:ilvl w:val="2"/>
          <w:numId w:val="2"/>
        </w:numPr>
        <w:ind w:left="993" w:hanging="709"/>
        <w:jc w:val="both"/>
        <w:rPr>
          <w:szCs w:val="26"/>
        </w:rPr>
      </w:pPr>
      <w:bookmarkStart w:id="32" w:name="_Toc198563472"/>
      <w:r w:rsidRPr="004041D0">
        <w:rPr>
          <w:szCs w:val="26"/>
        </w:rPr>
        <w:t>Kalded</w:t>
      </w:r>
      <w:bookmarkEnd w:id="32"/>
    </w:p>
    <w:p w14:paraId="1EBCB959" w14:textId="75FED358" w:rsidR="0069775B" w:rsidRPr="004041D0" w:rsidRDefault="00DB2414" w:rsidP="00DB2414">
      <w:pPr>
        <w:jc w:val="both"/>
        <w:rPr>
          <w:lang w:eastAsia="et-EE"/>
        </w:rPr>
      </w:pPr>
      <w:r w:rsidRPr="004041D0">
        <w:rPr>
          <w:lang w:eastAsia="et-EE"/>
        </w:rPr>
        <w:t>Vertikaalplaneeringu koostamisel on arvestatud olemasoleva maantee ja maapinna kõrgusi ning vee ärajuhtimise võimalusi.</w:t>
      </w:r>
      <w:r w:rsidR="000728C7" w:rsidRPr="004041D0">
        <w:rPr>
          <w:lang w:eastAsia="et-EE"/>
        </w:rPr>
        <w:t xml:space="preserve"> Sademevesi on juhitud </w:t>
      </w:r>
      <w:r w:rsidR="0069775B" w:rsidRPr="004041D0">
        <w:rPr>
          <w:lang w:eastAsia="et-EE"/>
        </w:rPr>
        <w:t>sõidutee ning jalgratta- ja jalgtee vahele haljasalale projekteeritud madalasse nõvasse, kus see on juhitud restkaevudesse.</w:t>
      </w:r>
    </w:p>
    <w:p w14:paraId="50A813B5" w14:textId="4E366960" w:rsidR="00A75107" w:rsidRPr="004041D0" w:rsidRDefault="000728C7" w:rsidP="000728C7">
      <w:pPr>
        <w:jc w:val="both"/>
        <w:rPr>
          <w:lang w:eastAsia="et-EE"/>
        </w:rPr>
      </w:pPr>
      <w:r w:rsidRPr="004041D0">
        <w:rPr>
          <w:lang w:eastAsia="et-EE"/>
        </w:rPr>
        <w:t xml:space="preserve">Sõidutee on projekteeritud </w:t>
      </w:r>
      <w:r w:rsidR="0069775B" w:rsidRPr="004041D0">
        <w:rPr>
          <w:lang w:eastAsia="et-EE"/>
        </w:rPr>
        <w:t>ü</w:t>
      </w:r>
      <w:r w:rsidRPr="004041D0">
        <w:rPr>
          <w:lang w:eastAsia="et-EE"/>
        </w:rPr>
        <w:t>hepoolse põikkaldega 2,5%.</w:t>
      </w:r>
      <w:r w:rsidR="0069775B" w:rsidRPr="004041D0">
        <w:rPr>
          <w:lang w:eastAsia="et-EE"/>
        </w:rPr>
        <w:t xml:space="preserve"> </w:t>
      </w:r>
      <w:r w:rsidR="00A75107" w:rsidRPr="004041D0">
        <w:rPr>
          <w:lang w:eastAsia="et-EE"/>
        </w:rPr>
        <w:t>Kõnniteede põikkalle on ette nähtud 2,0%.</w:t>
      </w:r>
      <w:r w:rsidRPr="004041D0">
        <w:rPr>
          <w:lang w:eastAsia="et-EE"/>
        </w:rPr>
        <w:t xml:space="preserve"> Tugipeenarde kalle on ette nähtud 4,0%.</w:t>
      </w:r>
    </w:p>
    <w:p w14:paraId="20B32D65" w14:textId="77777777" w:rsidR="00085665" w:rsidRPr="004041D0" w:rsidRDefault="00FB1789" w:rsidP="00085665">
      <w:pPr>
        <w:pStyle w:val="Heading2"/>
        <w:numPr>
          <w:ilvl w:val="1"/>
          <w:numId w:val="2"/>
        </w:numPr>
        <w:ind w:left="709" w:hanging="573"/>
        <w:jc w:val="both"/>
        <w:rPr>
          <w:szCs w:val="28"/>
        </w:rPr>
      </w:pPr>
      <w:bookmarkStart w:id="33" w:name="_Toc198563473"/>
      <w:r w:rsidRPr="004041D0">
        <w:rPr>
          <w:szCs w:val="28"/>
        </w:rPr>
        <w:t>Muldkeha</w:t>
      </w:r>
      <w:bookmarkEnd w:id="33"/>
    </w:p>
    <w:p w14:paraId="14E13491" w14:textId="77777777" w:rsidR="009D0B2D" w:rsidRPr="004041D0" w:rsidRDefault="009D0B2D" w:rsidP="009D0B2D">
      <w:pPr>
        <w:pStyle w:val="Heading3"/>
        <w:numPr>
          <w:ilvl w:val="2"/>
          <w:numId w:val="2"/>
        </w:numPr>
        <w:ind w:left="993" w:hanging="709"/>
        <w:jc w:val="both"/>
        <w:rPr>
          <w:szCs w:val="26"/>
        </w:rPr>
      </w:pPr>
      <w:bookmarkStart w:id="34" w:name="_Toc198563474"/>
      <w:r w:rsidRPr="004041D0">
        <w:rPr>
          <w:szCs w:val="26"/>
        </w:rPr>
        <w:t>Muldkeha lahendus</w:t>
      </w:r>
      <w:bookmarkEnd w:id="34"/>
    </w:p>
    <w:p w14:paraId="5D6D8CDD" w14:textId="66CD8FDE" w:rsidR="004030B9" w:rsidRPr="004041D0" w:rsidRDefault="00497B18" w:rsidP="004030B9">
      <w:pPr>
        <w:jc w:val="both"/>
      </w:pPr>
      <w:r w:rsidRPr="004041D0">
        <w:t>Kõikide rajatavate katendikonstruktsioonide alt on ette nähtud likvideerida kasvumuld ja ehituseks mittesobiv pinnas kogu ulatuses.</w:t>
      </w:r>
      <w:r w:rsidR="004030B9" w:rsidRPr="004041D0">
        <w:t xml:space="preserve"> </w:t>
      </w:r>
    </w:p>
    <w:p w14:paraId="6FCFBB2B" w14:textId="77777777" w:rsidR="009D0B2D" w:rsidRPr="004041D0" w:rsidRDefault="009D0B2D" w:rsidP="009D0B2D">
      <w:pPr>
        <w:pStyle w:val="Heading3"/>
        <w:numPr>
          <w:ilvl w:val="2"/>
          <w:numId w:val="2"/>
        </w:numPr>
        <w:ind w:left="993" w:hanging="709"/>
        <w:jc w:val="both"/>
        <w:rPr>
          <w:szCs w:val="26"/>
        </w:rPr>
      </w:pPr>
      <w:bookmarkStart w:id="35" w:name="_Toc198563476"/>
      <w:r w:rsidRPr="004041D0">
        <w:rPr>
          <w:szCs w:val="26"/>
        </w:rPr>
        <w:t>Nõuded muldkehas kasutatavatele pinnastele, nõlvusele ja tihendustegurile</w:t>
      </w:r>
      <w:bookmarkEnd w:id="35"/>
    </w:p>
    <w:p w14:paraId="25351701" w14:textId="77777777" w:rsidR="005A4C7E" w:rsidRPr="004041D0" w:rsidRDefault="00BE2413" w:rsidP="005A4C7E">
      <w:pPr>
        <w:jc w:val="both"/>
      </w:pPr>
      <w:r w:rsidRPr="004041D0">
        <w:rPr>
          <w:szCs w:val="24"/>
        </w:rPr>
        <w:t>Muldkehas kasutatavad pinnased peavad olema külmakerkekindlad.</w:t>
      </w:r>
      <w:r w:rsidR="005A4C7E" w:rsidRPr="004041D0">
        <w:rPr>
          <w:szCs w:val="24"/>
        </w:rPr>
        <w:t xml:space="preserve"> </w:t>
      </w:r>
      <w:r w:rsidR="005A4C7E" w:rsidRPr="004041D0">
        <w:t>Dreeniv pinnas on kalju ja jämepurdpinnas, kruusliiv, jäme ja keskliiv. Mittedreeniv pinnas on savi ja tolmliiv.</w:t>
      </w:r>
    </w:p>
    <w:p w14:paraId="19CCE557" w14:textId="77777777" w:rsidR="005A4C7E" w:rsidRPr="004041D0" w:rsidRDefault="005A4C7E" w:rsidP="005A4C7E">
      <w:pPr>
        <w:jc w:val="both"/>
      </w:pPr>
      <w:r w:rsidRPr="004041D0">
        <w:t>EVS-EN 13242 ja EVS-EN 13285 standardite järgi toodetud materjal või peenliiv loetakse dreenivaks juhul kui nad täidavad järgmisi tingimusi:</w:t>
      </w:r>
    </w:p>
    <w:p w14:paraId="648700BD" w14:textId="77777777" w:rsidR="005A4C7E" w:rsidRPr="004041D0" w:rsidRDefault="005A4C7E" w:rsidP="005A4C7E">
      <w:pPr>
        <w:pStyle w:val="ListParagraph"/>
        <w:numPr>
          <w:ilvl w:val="0"/>
          <w:numId w:val="21"/>
        </w:numPr>
        <w:jc w:val="both"/>
        <w:rPr>
          <w:szCs w:val="24"/>
        </w:rPr>
      </w:pPr>
      <w:r w:rsidRPr="004041D0">
        <w:t>osakesi tera suurusega alla 0,063 mm on vähem kui 10 % ning samal ajal osakesi tera suurusega alla 0,006 mm on vähem kui 2% või</w:t>
      </w:r>
    </w:p>
    <w:p w14:paraId="2A342D1A" w14:textId="77777777" w:rsidR="005A4C7E" w:rsidRPr="004041D0" w:rsidRDefault="005A4C7E" w:rsidP="005A4C7E">
      <w:pPr>
        <w:pStyle w:val="ListParagraph"/>
        <w:numPr>
          <w:ilvl w:val="0"/>
          <w:numId w:val="21"/>
        </w:numPr>
        <w:jc w:val="both"/>
        <w:rPr>
          <w:szCs w:val="24"/>
        </w:rPr>
      </w:pPr>
      <w:r w:rsidRPr="004041D0">
        <w:t>osakesi tera suurusega alla 0,063 mm on vähem kui 7%.</w:t>
      </w:r>
    </w:p>
    <w:p w14:paraId="75B0EA51" w14:textId="77777777" w:rsidR="008C4F8E" w:rsidRPr="004041D0" w:rsidRDefault="008C4F8E" w:rsidP="008C4F8E">
      <w:pPr>
        <w:jc w:val="both"/>
      </w:pPr>
      <w:r w:rsidRPr="004041D0">
        <w:t>Külmakindlaks loetakse pinnased ning EVS-EN 13242 ja EVS-EN 13285 standardite järgi toodetud materjalid juhul, kui korraga on täidetud kõik järgmised tingimused:</w:t>
      </w:r>
    </w:p>
    <w:p w14:paraId="1F1A282E" w14:textId="77777777" w:rsidR="008C4F8E" w:rsidRPr="004041D0" w:rsidRDefault="008C4F8E" w:rsidP="008C4F8E">
      <w:pPr>
        <w:pStyle w:val="ListParagraph"/>
        <w:numPr>
          <w:ilvl w:val="0"/>
          <w:numId w:val="22"/>
        </w:numPr>
        <w:jc w:val="both"/>
        <w:rPr>
          <w:szCs w:val="24"/>
        </w:rPr>
      </w:pPr>
      <w:r w:rsidRPr="004041D0">
        <w:t>osakesi tera suurusega alla 0,125 mm on vähem kui 25%;</w:t>
      </w:r>
    </w:p>
    <w:p w14:paraId="6A4D4A4A" w14:textId="77777777" w:rsidR="008C4F8E" w:rsidRPr="004041D0" w:rsidRDefault="008C4F8E" w:rsidP="00DE3363">
      <w:pPr>
        <w:pStyle w:val="ListParagraph"/>
        <w:numPr>
          <w:ilvl w:val="0"/>
          <w:numId w:val="22"/>
        </w:numPr>
        <w:jc w:val="both"/>
      </w:pPr>
      <w:r w:rsidRPr="004041D0">
        <w:t>osakesi tera suurusega alla 0,063 mm on vähem kui 7%;</w:t>
      </w:r>
    </w:p>
    <w:p w14:paraId="1A421CAE" w14:textId="1B8577B0" w:rsidR="00F301EC" w:rsidRPr="004041D0" w:rsidRDefault="008C4F8E" w:rsidP="00DE3363">
      <w:pPr>
        <w:pStyle w:val="ListParagraph"/>
        <w:numPr>
          <w:ilvl w:val="0"/>
          <w:numId w:val="22"/>
        </w:numPr>
        <w:jc w:val="both"/>
      </w:pPr>
      <w:r w:rsidRPr="004041D0">
        <w:t>osakesi tera suurusega alla 0,002 mm on vähem kui 0,5%.</w:t>
      </w:r>
    </w:p>
    <w:p w14:paraId="0F4C52BD" w14:textId="043C597F" w:rsidR="00BE2413" w:rsidRPr="004041D0" w:rsidRDefault="005A4C7E" w:rsidP="00BE2413">
      <w:pPr>
        <w:jc w:val="both"/>
        <w:rPr>
          <w:szCs w:val="24"/>
        </w:rPr>
      </w:pPr>
      <w:r w:rsidRPr="004041D0">
        <w:lastRenderedPageBreak/>
        <w:t xml:space="preserve">Kui eelnevalt esitatud tingimused ei ole täidetud, peab nende pinnaste või materjalide filtratsioonimoodul olema suurem kui 0,5m/ööp. Filtratsioonimooduli määramine on kirjeldatud standardis EVS 901-20. </w:t>
      </w:r>
      <w:r w:rsidR="00BE2413" w:rsidRPr="004041D0">
        <w:rPr>
          <w:szCs w:val="24"/>
        </w:rPr>
        <w:t>Nõuetele mittevastav materjal tuleb tee konstruktsioonist eemaldada.</w:t>
      </w:r>
    </w:p>
    <w:p w14:paraId="1D0275F8" w14:textId="02B93A39" w:rsidR="008344C7" w:rsidRPr="004041D0" w:rsidRDefault="008344C7" w:rsidP="00BE2413">
      <w:pPr>
        <w:jc w:val="both"/>
        <w:rPr>
          <w:szCs w:val="24"/>
        </w:rPr>
      </w:pPr>
      <w:r w:rsidRPr="004041D0">
        <w:rPr>
          <w:szCs w:val="24"/>
        </w:rPr>
        <w:t>Mulde aluspinnase tihendustegur peab olema ≥0,94.</w:t>
      </w:r>
    </w:p>
    <w:p w14:paraId="16FB5B93" w14:textId="76AF8FA7" w:rsidR="00AD0CED" w:rsidRPr="004041D0" w:rsidRDefault="00AD0CED" w:rsidP="00BE2413">
      <w:pPr>
        <w:jc w:val="both"/>
        <w:rPr>
          <w:szCs w:val="24"/>
        </w:rPr>
      </w:pPr>
      <w:r w:rsidRPr="004041D0">
        <w:rPr>
          <w:szCs w:val="24"/>
        </w:rPr>
        <w:t xml:space="preserve">Liivpinnasest muldkeha tihedustegur peab vastama </w:t>
      </w:r>
      <w:r w:rsidR="00840991" w:rsidRPr="004041D0">
        <w:rPr>
          <w:szCs w:val="24"/>
        </w:rPr>
        <w:t>„T</w:t>
      </w:r>
      <w:r w:rsidRPr="004041D0">
        <w:rPr>
          <w:szCs w:val="24"/>
        </w:rPr>
        <w:t>ee ehitamise kvaliteedi</w:t>
      </w:r>
      <w:r w:rsidR="00C80297" w:rsidRPr="004041D0">
        <w:rPr>
          <w:szCs w:val="24"/>
        </w:rPr>
        <w:t xml:space="preserve"> </w:t>
      </w:r>
      <w:r w:rsidRPr="004041D0">
        <w:rPr>
          <w:szCs w:val="24"/>
        </w:rPr>
        <w:t>nõu</w:t>
      </w:r>
      <w:r w:rsidR="00840991" w:rsidRPr="004041D0">
        <w:rPr>
          <w:szCs w:val="24"/>
        </w:rPr>
        <w:t xml:space="preserve">ded“ </w:t>
      </w:r>
      <w:r w:rsidRPr="004041D0">
        <w:rPr>
          <w:szCs w:val="24"/>
        </w:rPr>
        <w:t>lisas 6 toodud nõuetele.</w:t>
      </w:r>
    </w:p>
    <w:p w14:paraId="02747BA5" w14:textId="77777777" w:rsidR="009D0B2D" w:rsidRPr="004041D0" w:rsidRDefault="009D0B2D" w:rsidP="009D0B2D">
      <w:pPr>
        <w:pStyle w:val="Heading3"/>
        <w:numPr>
          <w:ilvl w:val="2"/>
          <w:numId w:val="2"/>
        </w:numPr>
        <w:ind w:left="993" w:hanging="709"/>
        <w:jc w:val="both"/>
        <w:rPr>
          <w:szCs w:val="26"/>
        </w:rPr>
      </w:pPr>
      <w:bookmarkStart w:id="36" w:name="_Toc198563477"/>
      <w:r w:rsidRPr="004041D0">
        <w:rPr>
          <w:szCs w:val="26"/>
        </w:rPr>
        <w:t>Nõuded dreenkihi paksusele, materjalile ja tihendustegurile</w:t>
      </w:r>
      <w:bookmarkEnd w:id="36"/>
    </w:p>
    <w:p w14:paraId="49B82688" w14:textId="5963851A" w:rsidR="00737D6D" w:rsidRPr="004041D0" w:rsidRDefault="00737D6D" w:rsidP="004A7F96">
      <w:pPr>
        <w:jc w:val="both"/>
        <w:rPr>
          <w:szCs w:val="24"/>
        </w:rPr>
      </w:pPr>
      <w:r w:rsidRPr="004041D0">
        <w:rPr>
          <w:szCs w:val="24"/>
        </w:rPr>
        <w:t xml:space="preserve">Dreenkihi </w:t>
      </w:r>
      <w:r w:rsidR="004D5DFC" w:rsidRPr="004041D0">
        <w:rPr>
          <w:szCs w:val="24"/>
        </w:rPr>
        <w:t>minimaalseks</w:t>
      </w:r>
      <w:r w:rsidRPr="004041D0">
        <w:rPr>
          <w:szCs w:val="24"/>
        </w:rPr>
        <w:t xml:space="preserve"> paksuseks on projekteeritud 20cm.</w:t>
      </w:r>
    </w:p>
    <w:p w14:paraId="271F3D84" w14:textId="6F6CC22E" w:rsidR="00162E13" w:rsidRPr="004041D0" w:rsidRDefault="00183584" w:rsidP="00904672">
      <w:pPr>
        <w:jc w:val="both"/>
        <w:rPr>
          <w:szCs w:val="24"/>
        </w:rPr>
      </w:pPr>
      <w:r w:rsidRPr="004041D0">
        <w:rPr>
          <w:szCs w:val="24"/>
        </w:rPr>
        <w:t xml:space="preserve">Dreenkihis ja liivalustes kasutatav pinnas peab olemas külmakerkekindel ja dreeniv. Dreeniva materjali nõuded on kirjeldatud eelnevas peatükis. </w:t>
      </w:r>
      <w:r w:rsidRPr="004041D0">
        <w:t>Kui eelnevalt esitatud tingimused ei ole täidetud, peab l</w:t>
      </w:r>
      <w:r w:rsidRPr="004041D0">
        <w:rPr>
          <w:szCs w:val="24"/>
        </w:rPr>
        <w:t>iivaluste ja dreenkihtide ehitamiseks kasutatava materjali filtratsioonimoodul peab olema vähemalt 1,0m/ööp.</w:t>
      </w:r>
    </w:p>
    <w:p w14:paraId="1654CA22" w14:textId="77777777" w:rsidR="00085665" w:rsidRPr="004041D0" w:rsidRDefault="004A7F96" w:rsidP="00282B28">
      <w:pPr>
        <w:jc w:val="both"/>
        <w:rPr>
          <w:szCs w:val="24"/>
        </w:rPr>
      </w:pPr>
      <w:r w:rsidRPr="004041D0">
        <w:rPr>
          <w:szCs w:val="24"/>
        </w:rPr>
        <w:t xml:space="preserve">Dreenkihi </w:t>
      </w:r>
      <w:r w:rsidR="00737D6D" w:rsidRPr="004041D0">
        <w:rPr>
          <w:szCs w:val="24"/>
        </w:rPr>
        <w:t>ja</w:t>
      </w:r>
      <w:r w:rsidRPr="004041D0">
        <w:rPr>
          <w:szCs w:val="24"/>
        </w:rPr>
        <w:t xml:space="preserve"> liivaluse tihendustegur peab olema ≥0,98.</w:t>
      </w:r>
    </w:p>
    <w:p w14:paraId="67DC0D34" w14:textId="77777777" w:rsidR="00FB1789" w:rsidRPr="004041D0" w:rsidRDefault="00FB1789" w:rsidP="00FB1789">
      <w:pPr>
        <w:pStyle w:val="Heading2"/>
        <w:numPr>
          <w:ilvl w:val="1"/>
          <w:numId w:val="2"/>
        </w:numPr>
        <w:ind w:left="709" w:hanging="573"/>
        <w:jc w:val="both"/>
        <w:rPr>
          <w:szCs w:val="28"/>
        </w:rPr>
      </w:pPr>
      <w:bookmarkStart w:id="37" w:name="_Toc198563478"/>
      <w:r w:rsidRPr="004041D0">
        <w:rPr>
          <w:szCs w:val="28"/>
        </w:rPr>
        <w:t>Katend</w:t>
      </w:r>
      <w:bookmarkEnd w:id="37"/>
    </w:p>
    <w:p w14:paraId="77BC7E49" w14:textId="77777777" w:rsidR="00952509" w:rsidRPr="004041D0" w:rsidRDefault="00952509" w:rsidP="00952509">
      <w:pPr>
        <w:pStyle w:val="Heading3"/>
        <w:numPr>
          <w:ilvl w:val="2"/>
          <w:numId w:val="2"/>
        </w:numPr>
        <w:ind w:left="993" w:hanging="709"/>
        <w:jc w:val="both"/>
        <w:rPr>
          <w:szCs w:val="26"/>
        </w:rPr>
      </w:pPr>
      <w:bookmarkStart w:id="38" w:name="_Toc198563479"/>
      <w:r w:rsidRPr="004041D0">
        <w:rPr>
          <w:szCs w:val="26"/>
        </w:rPr>
        <w:t>Sõidutee eeldatav koormussagedus ja katendi vajalik üldine elastsusmoodul</w:t>
      </w:r>
      <w:bookmarkEnd w:id="38"/>
    </w:p>
    <w:p w14:paraId="36507B6E" w14:textId="010D3A70" w:rsidR="002F2D28" w:rsidRPr="004041D0" w:rsidRDefault="002F2D28" w:rsidP="00B3726B">
      <w:pPr>
        <w:jc w:val="both"/>
      </w:pPr>
      <w:r w:rsidRPr="004041D0">
        <w:t>Projektiga ei ole määratud eeldatavat koormussagedust. Püsikatendi minimaalne elastsusmoodul on 180MP</w:t>
      </w:r>
      <w:r w:rsidR="004D5DFC" w:rsidRPr="004041D0">
        <w:t>a, siirdekatendil 130MP</w:t>
      </w:r>
      <w:r w:rsidRPr="004041D0">
        <w:t>a.</w:t>
      </w:r>
    </w:p>
    <w:p w14:paraId="54BE6660" w14:textId="77777777" w:rsidR="00952509" w:rsidRPr="004041D0" w:rsidRDefault="00952509" w:rsidP="00952509">
      <w:pPr>
        <w:pStyle w:val="Heading3"/>
        <w:numPr>
          <w:ilvl w:val="2"/>
          <w:numId w:val="2"/>
        </w:numPr>
        <w:ind w:left="993" w:hanging="709"/>
        <w:jc w:val="both"/>
        <w:rPr>
          <w:szCs w:val="26"/>
        </w:rPr>
      </w:pPr>
      <w:bookmarkStart w:id="39" w:name="_Toc198563480"/>
      <w:r w:rsidRPr="004041D0">
        <w:rPr>
          <w:szCs w:val="26"/>
        </w:rPr>
        <w:t>Katendi materjal koos kihtide paksusega</w:t>
      </w:r>
      <w:bookmarkEnd w:id="39"/>
    </w:p>
    <w:p w14:paraId="2EF392AA" w14:textId="515FF652" w:rsidR="00B8197D" w:rsidRPr="004041D0" w:rsidRDefault="00B8197D" w:rsidP="00B8197D">
      <w:pPr>
        <w:jc w:val="both"/>
      </w:pPr>
      <w:r w:rsidRPr="004041D0">
        <w:t>Tüüp I – Sõidutee:</w:t>
      </w:r>
    </w:p>
    <w:p w14:paraId="514E55E1" w14:textId="3FE937E9" w:rsidR="00B8197D" w:rsidRPr="004041D0" w:rsidRDefault="00B8197D" w:rsidP="00B8197D">
      <w:pPr>
        <w:pStyle w:val="ListParagraph"/>
        <w:numPr>
          <w:ilvl w:val="0"/>
          <w:numId w:val="10"/>
        </w:numPr>
        <w:spacing w:after="0" w:line="240" w:lineRule="auto"/>
        <w:jc w:val="both"/>
      </w:pPr>
      <w:r w:rsidRPr="004041D0">
        <w:t>AC 16 surf 70/100</w:t>
      </w:r>
      <w:r w:rsidRPr="004041D0">
        <w:tab/>
      </w:r>
      <w:r w:rsidRPr="004041D0">
        <w:tab/>
      </w:r>
      <w:r w:rsidRPr="004041D0">
        <w:tab/>
      </w:r>
      <w:r w:rsidRPr="004041D0">
        <w:tab/>
      </w:r>
      <w:r w:rsidRPr="004041D0">
        <w:tab/>
        <w:t>h=</w:t>
      </w:r>
      <w:r w:rsidR="004D5DFC" w:rsidRPr="004041D0">
        <w:t>7</w:t>
      </w:r>
      <w:r w:rsidRPr="004041D0">
        <w:t>cm</w:t>
      </w:r>
    </w:p>
    <w:p w14:paraId="7B486443" w14:textId="2C79FEB9" w:rsidR="00B8197D" w:rsidRPr="004041D0" w:rsidRDefault="00B8197D" w:rsidP="00B8197D">
      <w:pPr>
        <w:pStyle w:val="ListParagraph"/>
        <w:numPr>
          <w:ilvl w:val="0"/>
          <w:numId w:val="10"/>
        </w:numPr>
        <w:spacing w:after="0" w:line="240" w:lineRule="auto"/>
        <w:jc w:val="both"/>
      </w:pPr>
      <w:r w:rsidRPr="004041D0">
        <w:t>Paekivikillustik</w:t>
      </w:r>
      <w:r w:rsidR="004D5DFC" w:rsidRPr="004041D0">
        <w:t>alus</w:t>
      </w:r>
      <w:r w:rsidRPr="004041D0">
        <w:tab/>
      </w:r>
      <w:r w:rsidRPr="004041D0">
        <w:tab/>
      </w:r>
      <w:r w:rsidRPr="004041D0">
        <w:tab/>
      </w:r>
      <w:r w:rsidRPr="004041D0">
        <w:tab/>
      </w:r>
      <w:r w:rsidRPr="004041D0">
        <w:tab/>
        <w:t>h=</w:t>
      </w:r>
      <w:r w:rsidR="004D5DFC" w:rsidRPr="004041D0">
        <w:t>25</w:t>
      </w:r>
      <w:r w:rsidRPr="004041D0">
        <w:t>cm</w:t>
      </w:r>
    </w:p>
    <w:p w14:paraId="233B52B5" w14:textId="6891BC43" w:rsidR="00B8197D" w:rsidRPr="004041D0" w:rsidRDefault="004D5DFC" w:rsidP="00B8197D">
      <w:pPr>
        <w:pStyle w:val="ListParagraph"/>
        <w:numPr>
          <w:ilvl w:val="0"/>
          <w:numId w:val="10"/>
        </w:numPr>
        <w:spacing w:after="0" w:line="240" w:lineRule="auto"/>
        <w:jc w:val="both"/>
      </w:pPr>
      <w:r w:rsidRPr="004041D0">
        <w:t>Dreenkiht</w:t>
      </w:r>
      <w:r w:rsidRPr="004041D0">
        <w:tab/>
      </w:r>
      <w:r w:rsidRPr="004041D0">
        <w:tab/>
      </w:r>
      <w:r w:rsidRPr="004041D0">
        <w:tab/>
      </w:r>
      <w:r w:rsidRPr="004041D0">
        <w:tab/>
      </w:r>
      <w:r w:rsidRPr="004041D0">
        <w:tab/>
      </w:r>
      <w:r w:rsidRPr="004041D0">
        <w:tab/>
        <w:t>h</w:t>
      </w:r>
      <w:r w:rsidRPr="004041D0">
        <w:rPr>
          <w:vertAlign w:val="subscript"/>
        </w:rPr>
        <w:t>min</w:t>
      </w:r>
      <w:r w:rsidRPr="004041D0">
        <w:t>=20cm</w:t>
      </w:r>
    </w:p>
    <w:p w14:paraId="35E0A0AD" w14:textId="77777777" w:rsidR="00B8197D" w:rsidRPr="004041D0" w:rsidRDefault="00B8197D" w:rsidP="00B8197D">
      <w:pPr>
        <w:pStyle w:val="ListParagraph"/>
        <w:numPr>
          <w:ilvl w:val="0"/>
          <w:numId w:val="10"/>
        </w:numPr>
        <w:spacing w:after="0" w:line="240" w:lineRule="auto"/>
        <w:jc w:val="both"/>
      </w:pPr>
      <w:r w:rsidRPr="004041D0">
        <w:t>Täitepinnas (vajadusel)</w:t>
      </w:r>
    </w:p>
    <w:p w14:paraId="0580EC29" w14:textId="77777777" w:rsidR="00B8197D" w:rsidRPr="004041D0" w:rsidRDefault="00B8197D" w:rsidP="00B8197D">
      <w:pPr>
        <w:pStyle w:val="ListParagraph"/>
        <w:numPr>
          <w:ilvl w:val="0"/>
          <w:numId w:val="10"/>
        </w:numPr>
        <w:spacing w:after="0" w:line="240" w:lineRule="auto"/>
        <w:jc w:val="both"/>
      </w:pPr>
      <w:r w:rsidRPr="004041D0">
        <w:t>Tihendatud aluspinnas</w:t>
      </w:r>
    </w:p>
    <w:p w14:paraId="3DF0962B" w14:textId="77777777" w:rsidR="00B8197D" w:rsidRPr="004041D0" w:rsidRDefault="00B8197D" w:rsidP="00B8197D">
      <w:pPr>
        <w:pStyle w:val="ListParagraph"/>
        <w:spacing w:after="0" w:line="240" w:lineRule="auto"/>
        <w:jc w:val="both"/>
      </w:pPr>
    </w:p>
    <w:p w14:paraId="1C8F3946" w14:textId="77777777" w:rsidR="004041D0" w:rsidRPr="004041D0" w:rsidRDefault="004041D0">
      <w:r w:rsidRPr="004041D0">
        <w:br w:type="page"/>
      </w:r>
    </w:p>
    <w:p w14:paraId="51BDCF14" w14:textId="6B43A148" w:rsidR="00B8197D" w:rsidRPr="004041D0" w:rsidRDefault="00B8197D" w:rsidP="00B8197D">
      <w:pPr>
        <w:jc w:val="both"/>
      </w:pPr>
      <w:r w:rsidRPr="004041D0">
        <w:lastRenderedPageBreak/>
        <w:t xml:space="preserve">Tüüp </w:t>
      </w:r>
      <w:r w:rsidR="004D5DFC" w:rsidRPr="004041D0">
        <w:t>I</w:t>
      </w:r>
      <w:r w:rsidRPr="004041D0">
        <w:t xml:space="preserve">I – </w:t>
      </w:r>
      <w:r w:rsidR="004D5DFC" w:rsidRPr="004041D0">
        <w:t>Jalgratta- ja jalgtee</w:t>
      </w:r>
      <w:r w:rsidRPr="004041D0">
        <w:t>:</w:t>
      </w:r>
    </w:p>
    <w:p w14:paraId="12EC4BBC" w14:textId="2234FF76" w:rsidR="004D5DFC" w:rsidRPr="004041D0" w:rsidRDefault="004D5DFC" w:rsidP="004D5DFC">
      <w:pPr>
        <w:pStyle w:val="ListParagraph"/>
        <w:numPr>
          <w:ilvl w:val="0"/>
          <w:numId w:val="10"/>
        </w:numPr>
        <w:spacing w:after="0" w:line="240" w:lineRule="auto"/>
        <w:jc w:val="both"/>
      </w:pPr>
      <w:r w:rsidRPr="004041D0">
        <w:t>AC 8 surf 70/100</w:t>
      </w:r>
      <w:r w:rsidRPr="004041D0">
        <w:tab/>
      </w:r>
      <w:r w:rsidRPr="004041D0">
        <w:tab/>
      </w:r>
      <w:r w:rsidRPr="004041D0">
        <w:tab/>
      </w:r>
      <w:r w:rsidRPr="004041D0">
        <w:tab/>
      </w:r>
      <w:r w:rsidRPr="004041D0">
        <w:tab/>
        <w:t>h=5cm</w:t>
      </w:r>
    </w:p>
    <w:p w14:paraId="0E2229B7" w14:textId="35EF8223" w:rsidR="004D5DFC" w:rsidRPr="004041D0" w:rsidRDefault="004D5DFC" w:rsidP="004D5DFC">
      <w:pPr>
        <w:pStyle w:val="ListParagraph"/>
        <w:numPr>
          <w:ilvl w:val="0"/>
          <w:numId w:val="10"/>
        </w:numPr>
        <w:spacing w:after="0" w:line="240" w:lineRule="auto"/>
        <w:jc w:val="both"/>
      </w:pPr>
      <w:r w:rsidRPr="004041D0">
        <w:t>Paekivikillustik</w:t>
      </w:r>
      <w:r w:rsidRPr="004041D0">
        <w:tab/>
        <w:t>alus</w:t>
      </w:r>
      <w:r w:rsidRPr="004041D0">
        <w:tab/>
      </w:r>
      <w:r w:rsidRPr="004041D0">
        <w:tab/>
      </w:r>
      <w:r w:rsidRPr="004041D0">
        <w:tab/>
      </w:r>
      <w:r w:rsidRPr="004041D0">
        <w:tab/>
      </w:r>
      <w:r w:rsidRPr="004041D0">
        <w:tab/>
        <w:t>h=20cm</w:t>
      </w:r>
    </w:p>
    <w:p w14:paraId="4FA710B8" w14:textId="77777777" w:rsidR="004D5DFC" w:rsidRPr="004041D0" w:rsidRDefault="004D5DFC" w:rsidP="004D5DFC">
      <w:pPr>
        <w:pStyle w:val="ListParagraph"/>
        <w:numPr>
          <w:ilvl w:val="0"/>
          <w:numId w:val="10"/>
        </w:numPr>
        <w:spacing w:after="0" w:line="240" w:lineRule="auto"/>
        <w:jc w:val="both"/>
      </w:pPr>
      <w:r w:rsidRPr="004041D0">
        <w:t>Dreenkiht</w:t>
      </w:r>
      <w:r w:rsidRPr="004041D0">
        <w:tab/>
      </w:r>
      <w:r w:rsidRPr="004041D0">
        <w:tab/>
      </w:r>
      <w:r w:rsidRPr="004041D0">
        <w:tab/>
      </w:r>
      <w:r w:rsidRPr="004041D0">
        <w:tab/>
      </w:r>
      <w:r w:rsidRPr="004041D0">
        <w:tab/>
      </w:r>
      <w:r w:rsidRPr="004041D0">
        <w:tab/>
        <w:t>h</w:t>
      </w:r>
      <w:r w:rsidRPr="004041D0">
        <w:rPr>
          <w:vertAlign w:val="subscript"/>
        </w:rPr>
        <w:t>min</w:t>
      </w:r>
      <w:r w:rsidRPr="004041D0">
        <w:t>=20cm</w:t>
      </w:r>
    </w:p>
    <w:p w14:paraId="5739485F" w14:textId="77777777" w:rsidR="004D5DFC" w:rsidRPr="004041D0" w:rsidRDefault="004D5DFC" w:rsidP="004D5DFC">
      <w:pPr>
        <w:pStyle w:val="ListParagraph"/>
        <w:numPr>
          <w:ilvl w:val="0"/>
          <w:numId w:val="10"/>
        </w:numPr>
        <w:spacing w:after="0" w:line="240" w:lineRule="auto"/>
        <w:jc w:val="both"/>
      </w:pPr>
      <w:r w:rsidRPr="004041D0">
        <w:t>Täitepinnas (vajadusel)</w:t>
      </w:r>
    </w:p>
    <w:p w14:paraId="4B9A4312" w14:textId="77777777" w:rsidR="004D5DFC" w:rsidRPr="004041D0" w:rsidRDefault="004D5DFC" w:rsidP="004D5DFC">
      <w:pPr>
        <w:pStyle w:val="ListParagraph"/>
        <w:numPr>
          <w:ilvl w:val="0"/>
          <w:numId w:val="10"/>
        </w:numPr>
        <w:spacing w:after="0" w:line="240" w:lineRule="auto"/>
        <w:jc w:val="both"/>
      </w:pPr>
      <w:r w:rsidRPr="004041D0">
        <w:t>Tihendatud aluspinnas</w:t>
      </w:r>
    </w:p>
    <w:p w14:paraId="1C6DE05B" w14:textId="77777777" w:rsidR="00B8197D" w:rsidRPr="004041D0" w:rsidRDefault="00B8197D" w:rsidP="00B8197D">
      <w:pPr>
        <w:pStyle w:val="ListParagraph"/>
        <w:spacing w:after="0" w:line="240" w:lineRule="auto"/>
        <w:jc w:val="both"/>
      </w:pPr>
    </w:p>
    <w:p w14:paraId="3E44C752" w14:textId="62554E84" w:rsidR="00B8197D" w:rsidRPr="004041D0" w:rsidRDefault="00B8197D" w:rsidP="00B8197D">
      <w:pPr>
        <w:jc w:val="both"/>
      </w:pPr>
      <w:r w:rsidRPr="004041D0">
        <w:t>Tüüp I</w:t>
      </w:r>
      <w:r w:rsidR="004D5DFC" w:rsidRPr="004041D0">
        <w:t>II</w:t>
      </w:r>
      <w:r w:rsidRPr="004041D0">
        <w:t xml:space="preserve"> – </w:t>
      </w:r>
      <w:r w:rsidR="004D5DFC" w:rsidRPr="004041D0">
        <w:t>Sõelmetest kate</w:t>
      </w:r>
      <w:r w:rsidRPr="004041D0">
        <w:t>:</w:t>
      </w:r>
    </w:p>
    <w:p w14:paraId="323678FE" w14:textId="40FB70DE" w:rsidR="004D5DFC" w:rsidRPr="004041D0" w:rsidRDefault="004D5DFC" w:rsidP="00B8197D">
      <w:pPr>
        <w:pStyle w:val="ListParagraph"/>
        <w:numPr>
          <w:ilvl w:val="0"/>
          <w:numId w:val="10"/>
        </w:numPr>
        <w:spacing w:after="0" w:line="240" w:lineRule="auto"/>
        <w:jc w:val="both"/>
      </w:pPr>
      <w:r w:rsidRPr="004041D0">
        <w:t>Sõelmed</w:t>
      </w:r>
      <w:r w:rsidRPr="004041D0">
        <w:tab/>
      </w:r>
      <w:r w:rsidRPr="004041D0">
        <w:tab/>
      </w:r>
      <w:r w:rsidRPr="004041D0">
        <w:tab/>
      </w:r>
      <w:r w:rsidRPr="004041D0">
        <w:tab/>
      </w:r>
      <w:r w:rsidRPr="004041D0">
        <w:tab/>
      </w:r>
      <w:r w:rsidRPr="004041D0">
        <w:tab/>
        <w:t>h=5cm</w:t>
      </w:r>
    </w:p>
    <w:p w14:paraId="6F9F5A78" w14:textId="7DB209FF" w:rsidR="00B8197D" w:rsidRPr="004041D0" w:rsidRDefault="00B8197D" w:rsidP="00B8197D">
      <w:pPr>
        <w:pStyle w:val="ListParagraph"/>
        <w:numPr>
          <w:ilvl w:val="0"/>
          <w:numId w:val="10"/>
        </w:numPr>
        <w:spacing w:after="0" w:line="240" w:lineRule="auto"/>
        <w:jc w:val="both"/>
      </w:pPr>
      <w:r w:rsidRPr="004041D0">
        <w:t>Optimaalse terakoostisega segu</w:t>
      </w:r>
      <w:r w:rsidRPr="004041D0">
        <w:tab/>
      </w:r>
      <w:r w:rsidRPr="004041D0">
        <w:tab/>
      </w:r>
      <w:r w:rsidRPr="004041D0">
        <w:tab/>
        <w:t>h=10cm</w:t>
      </w:r>
    </w:p>
    <w:p w14:paraId="4F5EAAF3" w14:textId="6E6ED1F8" w:rsidR="00B8197D" w:rsidRPr="004041D0" w:rsidRDefault="004041D0" w:rsidP="00B8197D">
      <w:pPr>
        <w:pStyle w:val="ListParagraph"/>
        <w:numPr>
          <w:ilvl w:val="0"/>
          <w:numId w:val="10"/>
        </w:numPr>
        <w:spacing w:after="0" w:line="240" w:lineRule="auto"/>
        <w:jc w:val="both"/>
      </w:pPr>
      <w:r w:rsidRPr="004041D0">
        <w:t>Dreenkiht</w:t>
      </w:r>
      <w:r w:rsidR="00B8197D" w:rsidRPr="004041D0">
        <w:tab/>
      </w:r>
      <w:r w:rsidR="00B8197D" w:rsidRPr="004041D0">
        <w:tab/>
      </w:r>
      <w:r w:rsidR="00B8197D" w:rsidRPr="004041D0">
        <w:tab/>
      </w:r>
      <w:r w:rsidR="00B8197D" w:rsidRPr="004041D0">
        <w:tab/>
      </w:r>
      <w:r w:rsidR="00B8197D" w:rsidRPr="004041D0">
        <w:tab/>
      </w:r>
      <w:r w:rsidR="00B8197D" w:rsidRPr="004041D0">
        <w:tab/>
      </w:r>
      <w:r w:rsidRPr="004041D0">
        <w:t>h</w:t>
      </w:r>
      <w:r w:rsidRPr="004041D0">
        <w:rPr>
          <w:vertAlign w:val="subscript"/>
        </w:rPr>
        <w:t>min</w:t>
      </w:r>
      <w:r w:rsidRPr="004041D0">
        <w:t>=20cm</w:t>
      </w:r>
    </w:p>
    <w:p w14:paraId="7DD101C4" w14:textId="77777777" w:rsidR="00B8197D" w:rsidRPr="004041D0" w:rsidRDefault="00B8197D" w:rsidP="00B8197D">
      <w:pPr>
        <w:pStyle w:val="ListParagraph"/>
        <w:numPr>
          <w:ilvl w:val="0"/>
          <w:numId w:val="10"/>
        </w:numPr>
        <w:spacing w:after="0" w:line="240" w:lineRule="auto"/>
        <w:jc w:val="both"/>
      </w:pPr>
      <w:r w:rsidRPr="004041D0">
        <w:t>Täitepinnas (vajadusel)</w:t>
      </w:r>
    </w:p>
    <w:p w14:paraId="563DC612" w14:textId="77777777" w:rsidR="00B8197D" w:rsidRPr="004041D0" w:rsidRDefault="00B8197D" w:rsidP="00B8197D">
      <w:pPr>
        <w:pStyle w:val="ListParagraph"/>
        <w:numPr>
          <w:ilvl w:val="0"/>
          <w:numId w:val="10"/>
        </w:numPr>
        <w:spacing w:after="0" w:line="240" w:lineRule="auto"/>
        <w:jc w:val="both"/>
      </w:pPr>
      <w:r w:rsidRPr="004041D0">
        <w:t>Tihendatud aluspinnas</w:t>
      </w:r>
    </w:p>
    <w:p w14:paraId="1AE482C6" w14:textId="77777777" w:rsidR="00B8197D" w:rsidRPr="004041D0" w:rsidRDefault="00B8197D" w:rsidP="00B8197D">
      <w:pPr>
        <w:spacing w:after="0" w:line="240" w:lineRule="auto"/>
        <w:jc w:val="both"/>
      </w:pPr>
    </w:p>
    <w:p w14:paraId="5304C3B1" w14:textId="77777777" w:rsidR="00B8197D" w:rsidRPr="004041D0" w:rsidRDefault="00B8197D" w:rsidP="00B8197D">
      <w:pPr>
        <w:jc w:val="both"/>
      </w:pPr>
      <w:r w:rsidRPr="004041D0">
        <w:t>Tugipeenra kate:</w:t>
      </w:r>
    </w:p>
    <w:p w14:paraId="78D42F0B" w14:textId="0CCDE7CC" w:rsidR="00B8197D" w:rsidRPr="004041D0" w:rsidRDefault="00B8197D" w:rsidP="00B8197D">
      <w:pPr>
        <w:pStyle w:val="ListParagraph"/>
        <w:numPr>
          <w:ilvl w:val="0"/>
          <w:numId w:val="10"/>
        </w:numPr>
        <w:spacing w:after="0" w:line="240" w:lineRule="auto"/>
        <w:jc w:val="both"/>
      </w:pPr>
      <w:r w:rsidRPr="004041D0">
        <w:t>Optimaalse terakoostisega segu</w:t>
      </w:r>
      <w:r w:rsidRPr="004041D0">
        <w:tab/>
      </w:r>
      <w:r w:rsidRPr="004041D0">
        <w:tab/>
      </w:r>
      <w:r w:rsidRPr="004041D0">
        <w:tab/>
        <w:t>h</w:t>
      </w:r>
      <w:r w:rsidR="007B5D07" w:rsidRPr="004041D0">
        <w:rPr>
          <w:rFonts w:cstheme="majorHAnsi"/>
        </w:rPr>
        <w:t>≤</w:t>
      </w:r>
      <w:r w:rsidR="004D5DFC" w:rsidRPr="004041D0">
        <w:rPr>
          <w:rFonts w:cstheme="majorHAnsi"/>
        </w:rPr>
        <w:t>7</w:t>
      </w:r>
      <w:r w:rsidRPr="004041D0">
        <w:t>cm</w:t>
      </w:r>
    </w:p>
    <w:p w14:paraId="7F1DBFB7" w14:textId="77777777" w:rsidR="00560F5A" w:rsidRPr="004041D0" w:rsidRDefault="00560F5A" w:rsidP="00560F5A">
      <w:pPr>
        <w:spacing w:after="0" w:line="240" w:lineRule="auto"/>
        <w:jc w:val="both"/>
      </w:pPr>
    </w:p>
    <w:p w14:paraId="3350C019" w14:textId="77777777" w:rsidR="008F2DCE" w:rsidRPr="004041D0" w:rsidRDefault="008F2DCE" w:rsidP="008F2DCE">
      <w:pPr>
        <w:pStyle w:val="Heading2"/>
        <w:numPr>
          <w:ilvl w:val="1"/>
          <w:numId w:val="2"/>
        </w:numPr>
        <w:ind w:left="709" w:hanging="573"/>
        <w:jc w:val="both"/>
        <w:rPr>
          <w:szCs w:val="28"/>
        </w:rPr>
      </w:pPr>
      <w:bookmarkStart w:id="40" w:name="_Toc198563481"/>
      <w:r w:rsidRPr="004041D0">
        <w:rPr>
          <w:szCs w:val="28"/>
        </w:rPr>
        <w:t>Tee-ehitusmaterjalid</w:t>
      </w:r>
      <w:bookmarkEnd w:id="40"/>
    </w:p>
    <w:p w14:paraId="4A13392D" w14:textId="77777777" w:rsidR="00772CAB" w:rsidRPr="004041D0" w:rsidRDefault="00772CAB" w:rsidP="00772CAB">
      <w:pPr>
        <w:jc w:val="both"/>
      </w:pPr>
      <w:r w:rsidRPr="004041D0">
        <w:t>Asfaltsegude täitematerjalide nõuded on esitatud alljärgnevalt:</w:t>
      </w:r>
    </w:p>
    <w:p w14:paraId="0EF9A6E4" w14:textId="769C3039" w:rsidR="003A3C60" w:rsidRPr="004041D0" w:rsidRDefault="003A3C60" w:rsidP="003A3C60">
      <w:pPr>
        <w:pStyle w:val="ListParagraph"/>
        <w:numPr>
          <w:ilvl w:val="0"/>
          <w:numId w:val="10"/>
        </w:numPr>
        <w:spacing w:after="0" w:line="240" w:lineRule="auto"/>
        <w:jc w:val="both"/>
      </w:pPr>
      <w:r w:rsidRPr="004041D0">
        <w:t xml:space="preserve">Asfaltsegu AC </w:t>
      </w:r>
      <w:r w:rsidR="004D5DFC" w:rsidRPr="004041D0">
        <w:t>16</w:t>
      </w:r>
      <w:r w:rsidRPr="004041D0">
        <w:t xml:space="preserve"> surf 70/100 –</w:t>
      </w:r>
      <w:r w:rsidR="00864028" w:rsidRPr="004041D0">
        <w:t xml:space="preserve"> AKÖL </w:t>
      </w:r>
      <w:r w:rsidR="004D5DFC" w:rsidRPr="004041D0">
        <w:t>900</w:t>
      </w:r>
      <w:r w:rsidR="00864028" w:rsidRPr="004041D0">
        <w:t xml:space="preserve"> – </w:t>
      </w:r>
      <w:r w:rsidR="004D5DFC" w:rsidRPr="004041D0">
        <w:t>1499</w:t>
      </w:r>
      <w:r w:rsidR="00864028" w:rsidRPr="004041D0">
        <w:t xml:space="preserve"> (EVS 901-3 tabel 7)</w:t>
      </w:r>
      <w:r w:rsidRPr="004041D0">
        <w:t>;</w:t>
      </w:r>
    </w:p>
    <w:p w14:paraId="2350B697" w14:textId="64377253" w:rsidR="000443B7" w:rsidRPr="004041D0" w:rsidRDefault="000443B7" w:rsidP="003A3C60">
      <w:pPr>
        <w:pStyle w:val="ListParagraph"/>
        <w:numPr>
          <w:ilvl w:val="0"/>
          <w:numId w:val="10"/>
        </w:numPr>
        <w:spacing w:after="0" w:line="240" w:lineRule="auto"/>
        <w:jc w:val="both"/>
      </w:pPr>
      <w:r w:rsidRPr="004041D0">
        <w:t xml:space="preserve">Asfaltsegu AC </w:t>
      </w:r>
      <w:r w:rsidR="004D5DFC" w:rsidRPr="004041D0">
        <w:t>8</w:t>
      </w:r>
      <w:r w:rsidRPr="004041D0">
        <w:t xml:space="preserve"> surf 70/100 –</w:t>
      </w:r>
      <w:r w:rsidR="00806B08" w:rsidRPr="004041D0">
        <w:t xml:space="preserve"> </w:t>
      </w:r>
      <w:r w:rsidRPr="004041D0">
        <w:t>jalgratta-, jalg- ja kõnniteed ning õuealad (EVS 901-3 tabel 7)</w:t>
      </w:r>
      <w:r w:rsidR="004D5DFC" w:rsidRPr="004041D0">
        <w:t>.</w:t>
      </w:r>
    </w:p>
    <w:p w14:paraId="01101636" w14:textId="77777777" w:rsidR="00772CAB" w:rsidRPr="004041D0" w:rsidRDefault="00772CAB" w:rsidP="00772CAB">
      <w:pPr>
        <w:spacing w:before="240" w:line="240" w:lineRule="auto"/>
        <w:jc w:val="both"/>
      </w:pPr>
      <w:r w:rsidRPr="004041D0">
        <w:t>Killustikaluste täitematerjalide nõuded on esitatud alljärgnevalt:</w:t>
      </w:r>
    </w:p>
    <w:p w14:paraId="1A8441BC" w14:textId="7CDBB3FD" w:rsidR="003A3C60" w:rsidRPr="004041D0" w:rsidRDefault="003A3C60" w:rsidP="003A3C60">
      <w:pPr>
        <w:pStyle w:val="ListParagraph"/>
        <w:numPr>
          <w:ilvl w:val="0"/>
          <w:numId w:val="10"/>
        </w:numPr>
        <w:spacing w:after="0" w:line="240" w:lineRule="auto"/>
        <w:jc w:val="both"/>
      </w:pPr>
      <w:r w:rsidRPr="004041D0">
        <w:t xml:space="preserve">Paekivikillustikalus </w:t>
      </w:r>
      <w:r w:rsidR="004D5DFC" w:rsidRPr="004041D0">
        <w:t xml:space="preserve">fr 32/63 kiilutud </w:t>
      </w:r>
      <w:r w:rsidRPr="004041D0">
        <w:rPr>
          <w:b/>
          <w:bCs/>
        </w:rPr>
        <w:t>(sõidutee)</w:t>
      </w:r>
      <w:r w:rsidRPr="004041D0">
        <w:t xml:space="preserve"> AKÖL 20 </w:t>
      </w:r>
      <w:r w:rsidR="004D5DFC" w:rsidRPr="004041D0">
        <w:t>500</w:t>
      </w:r>
      <w:r w:rsidRPr="004041D0">
        <w:t xml:space="preserve"> – </w:t>
      </w:r>
      <w:r w:rsidR="004D5DFC" w:rsidRPr="004041D0">
        <w:t>3000</w:t>
      </w:r>
      <w:r w:rsidRPr="004041D0">
        <w:t xml:space="preserve"> (KKEJ);</w:t>
      </w:r>
    </w:p>
    <w:p w14:paraId="5EDA9905" w14:textId="4D7FF588" w:rsidR="003A3C60" w:rsidRPr="004041D0" w:rsidRDefault="003A3C60" w:rsidP="003A3C60">
      <w:pPr>
        <w:pStyle w:val="ListParagraph"/>
        <w:numPr>
          <w:ilvl w:val="0"/>
          <w:numId w:val="10"/>
        </w:numPr>
        <w:spacing w:after="0" w:line="240" w:lineRule="auto"/>
        <w:jc w:val="both"/>
      </w:pPr>
      <w:r w:rsidRPr="004041D0">
        <w:t xml:space="preserve">Paekivikillustikalus </w:t>
      </w:r>
      <w:r w:rsidR="004D5DFC" w:rsidRPr="004041D0">
        <w:t xml:space="preserve">fr 32/63 kiilutud </w:t>
      </w:r>
      <w:r w:rsidRPr="004041D0">
        <w:rPr>
          <w:b/>
          <w:bCs/>
        </w:rPr>
        <w:t>(kõnnitee)</w:t>
      </w:r>
      <w:r w:rsidRPr="004041D0">
        <w:t xml:space="preserve"> AKÖL 20 </w:t>
      </w:r>
      <w:r w:rsidR="004D5DFC" w:rsidRPr="004041D0">
        <w:t>&lt;500</w:t>
      </w:r>
      <w:r w:rsidRPr="004041D0">
        <w:t xml:space="preserve"> (KKEJ);</w:t>
      </w:r>
    </w:p>
    <w:p w14:paraId="3F85F930" w14:textId="77777777" w:rsidR="00772CAB" w:rsidRPr="004041D0" w:rsidRDefault="00772CAB" w:rsidP="00772CAB">
      <w:pPr>
        <w:spacing w:after="0" w:line="240" w:lineRule="auto"/>
        <w:jc w:val="both"/>
      </w:pPr>
    </w:p>
    <w:p w14:paraId="67719FE5" w14:textId="619B36EA" w:rsidR="004D5DFC" w:rsidRPr="004041D0" w:rsidRDefault="003A3C60" w:rsidP="004D5DFC">
      <w:pPr>
        <w:pStyle w:val="ListParagraph"/>
        <w:numPr>
          <w:ilvl w:val="0"/>
          <w:numId w:val="10"/>
        </w:numPr>
        <w:spacing w:after="0" w:line="240" w:lineRule="auto"/>
        <w:jc w:val="both"/>
      </w:pPr>
      <w:r w:rsidRPr="004041D0">
        <w:t xml:space="preserve">Tugipeenra kate optimaalse terakoostisega segu (segu </w:t>
      </w:r>
      <w:r w:rsidR="004D5DFC" w:rsidRPr="004041D0">
        <w:t>5</w:t>
      </w:r>
      <w:r w:rsidRPr="004041D0">
        <w:t>) (TEKN)</w:t>
      </w:r>
      <w:r w:rsidR="004D5DFC" w:rsidRPr="004041D0">
        <w:t>.</w:t>
      </w:r>
    </w:p>
    <w:p w14:paraId="362FEBB0" w14:textId="14DA8F2C" w:rsidR="004D5DFC" w:rsidRPr="004041D0" w:rsidRDefault="004D5DFC" w:rsidP="004D5DFC">
      <w:pPr>
        <w:pStyle w:val="ListParagraph"/>
        <w:numPr>
          <w:ilvl w:val="0"/>
          <w:numId w:val="10"/>
        </w:numPr>
        <w:spacing w:after="0" w:line="240" w:lineRule="auto"/>
        <w:jc w:val="both"/>
      </w:pPr>
      <w:r w:rsidRPr="004041D0">
        <w:t>Sõelmetest kate optimaalse terakoostisega segu (segu 3) (TEKN).</w:t>
      </w:r>
    </w:p>
    <w:p w14:paraId="5C8077E9" w14:textId="17CCC2AD" w:rsidR="003704C8" w:rsidRPr="004041D0" w:rsidRDefault="003704C8" w:rsidP="003704C8">
      <w:pPr>
        <w:spacing w:after="0" w:line="240" w:lineRule="auto"/>
        <w:jc w:val="both"/>
      </w:pPr>
    </w:p>
    <w:p w14:paraId="47851776" w14:textId="29C948E8" w:rsidR="00EF1214" w:rsidRPr="004041D0" w:rsidRDefault="003704C8" w:rsidP="003704C8">
      <w:pPr>
        <w:jc w:val="both"/>
      </w:pPr>
      <w:r w:rsidRPr="004041D0">
        <w:t>Aluse tihendamist kontrollitakse elastsusmooduli mõõtmise teel tihendatud kihi pinnal LOADMAN- või INSPECTOR-tüüpi seadmega vähemalt iga 100 meetri järel ristlõike kolmes punktis (tee teljel ja aluse servast 1,0 meetri kaugusel)</w:t>
      </w:r>
      <w:r w:rsidR="00460969" w:rsidRPr="004041D0">
        <w:t>.</w:t>
      </w:r>
    </w:p>
    <w:p w14:paraId="57E1E055" w14:textId="77777777" w:rsidR="003704C8" w:rsidRPr="004041D0" w:rsidRDefault="003704C8" w:rsidP="003704C8">
      <w:pPr>
        <w:jc w:val="both"/>
      </w:pPr>
      <w:r w:rsidRPr="004041D0">
        <w:t>Elastsusmoodul tihendatud aluse pinnal peab olema:</w:t>
      </w:r>
    </w:p>
    <w:p w14:paraId="0F680E40" w14:textId="77777777" w:rsidR="003704C8" w:rsidRPr="004041D0" w:rsidRDefault="003704C8" w:rsidP="003704C8">
      <w:pPr>
        <w:pStyle w:val="ListParagraph"/>
        <w:numPr>
          <w:ilvl w:val="0"/>
          <w:numId w:val="17"/>
        </w:numPr>
        <w:spacing w:after="0" w:line="240" w:lineRule="auto"/>
        <w:jc w:val="both"/>
      </w:pPr>
      <w:r w:rsidRPr="004041D0">
        <w:t>Sõiduteel ≥170MPa;</w:t>
      </w:r>
    </w:p>
    <w:p w14:paraId="25F759E9" w14:textId="2C14FB2E" w:rsidR="003704C8" w:rsidRPr="004041D0" w:rsidRDefault="003704C8" w:rsidP="003704C8">
      <w:pPr>
        <w:pStyle w:val="ListParagraph"/>
        <w:numPr>
          <w:ilvl w:val="0"/>
          <w:numId w:val="17"/>
        </w:numPr>
        <w:spacing w:after="0" w:line="240" w:lineRule="auto"/>
        <w:jc w:val="both"/>
      </w:pPr>
      <w:r w:rsidRPr="004041D0">
        <w:t>Kõnniteel ≥140MPa</w:t>
      </w:r>
      <w:r w:rsidR="004D5DFC" w:rsidRPr="004041D0">
        <w:t>.</w:t>
      </w:r>
    </w:p>
    <w:p w14:paraId="30488DF9" w14:textId="77777777" w:rsidR="003704C8" w:rsidRPr="004041D0" w:rsidRDefault="003704C8" w:rsidP="003704C8">
      <w:pPr>
        <w:spacing w:after="0" w:line="240" w:lineRule="auto"/>
      </w:pPr>
    </w:p>
    <w:p w14:paraId="6A7B50B6" w14:textId="77777777" w:rsidR="003704C8" w:rsidRPr="004041D0" w:rsidRDefault="003704C8" w:rsidP="003A3C60">
      <w:pPr>
        <w:jc w:val="both"/>
      </w:pPr>
      <w:r w:rsidRPr="004041D0">
        <w:lastRenderedPageBreak/>
        <w:t>Mõne teise analoogse elastsusmooduli mõõteseadme kasutamisel peavad selle lugemid olema eelnevalt võrreldud LOADMAN-tüüpi seadmega ja mõõtetulemused korrutatud üleminekuteguriga.</w:t>
      </w:r>
    </w:p>
    <w:p w14:paraId="17D44C5B" w14:textId="5F0F180B" w:rsidR="003A3C60" w:rsidRPr="004041D0" w:rsidRDefault="003A3C60" w:rsidP="003A3C60">
      <w:pPr>
        <w:jc w:val="both"/>
        <w:rPr>
          <w:u w:val="single"/>
        </w:rPr>
      </w:pPr>
      <w:r w:rsidRPr="004041D0">
        <w:rPr>
          <w:u w:val="single"/>
        </w:rPr>
        <w:t>Märkused:</w:t>
      </w:r>
    </w:p>
    <w:p w14:paraId="46820AA9" w14:textId="77777777" w:rsidR="003A3C60" w:rsidRPr="004041D0" w:rsidRDefault="003A3C60" w:rsidP="003A3C60">
      <w:pPr>
        <w:pStyle w:val="ListParagraph"/>
        <w:numPr>
          <w:ilvl w:val="2"/>
          <w:numId w:val="3"/>
        </w:numPr>
        <w:spacing w:after="0" w:line="240" w:lineRule="auto"/>
        <w:ind w:left="426" w:hanging="295"/>
        <w:jc w:val="both"/>
      </w:pPr>
      <w:r w:rsidRPr="004041D0">
        <w:t>Kasutatava asfaltsegu omadused ja sõelkõver peavad rahuldama EVS 901-3 toodud vastava segulehe tingimusi.</w:t>
      </w:r>
    </w:p>
    <w:p w14:paraId="05DFD9CD" w14:textId="77777777" w:rsidR="003A3C60" w:rsidRPr="004041D0" w:rsidRDefault="003A3C60" w:rsidP="003A3C60">
      <w:pPr>
        <w:pStyle w:val="ListParagraph"/>
        <w:numPr>
          <w:ilvl w:val="2"/>
          <w:numId w:val="3"/>
        </w:numPr>
        <w:spacing w:after="0" w:line="240" w:lineRule="auto"/>
        <w:ind w:left="426" w:hanging="295"/>
        <w:jc w:val="both"/>
      </w:pPr>
      <w:r w:rsidRPr="004041D0">
        <w:t>Asfaltsegudes kasutatav filler peab rahuldama EVS 901-1 peatüki 5 nõudeid.</w:t>
      </w:r>
    </w:p>
    <w:p w14:paraId="77B3503B" w14:textId="77777777" w:rsidR="003A3C60" w:rsidRPr="004041D0" w:rsidRDefault="003A3C60" w:rsidP="003A3C60">
      <w:pPr>
        <w:pStyle w:val="ListParagraph"/>
        <w:numPr>
          <w:ilvl w:val="2"/>
          <w:numId w:val="3"/>
        </w:numPr>
        <w:spacing w:after="0" w:line="240" w:lineRule="auto"/>
        <w:ind w:left="426" w:hanging="295"/>
        <w:jc w:val="both"/>
      </w:pPr>
      <w:r w:rsidRPr="004041D0">
        <w:t>Täitematerjalide ja filleri minimaalsed katsesagedused ja katsemeetodid on määratud EVS 901-1 tabelis 12.</w:t>
      </w:r>
    </w:p>
    <w:p w14:paraId="3519E191" w14:textId="77777777" w:rsidR="003A3C60" w:rsidRPr="004041D0" w:rsidRDefault="003A3C60" w:rsidP="003A3C60">
      <w:pPr>
        <w:pStyle w:val="ListParagraph"/>
        <w:numPr>
          <w:ilvl w:val="2"/>
          <w:numId w:val="3"/>
        </w:numPr>
        <w:spacing w:after="0" w:line="240" w:lineRule="auto"/>
        <w:ind w:left="426" w:hanging="295"/>
        <w:jc w:val="both"/>
      </w:pPr>
      <w:r w:rsidRPr="004041D0">
        <w:t>Iga asfaldikihi puhul arvestada hinna sees vajadusel ka aluspinna ja vuukide kruntimisega. Üldjuhul rajada vuugid kuumvuukidena.</w:t>
      </w:r>
    </w:p>
    <w:p w14:paraId="448A0174" w14:textId="77777777" w:rsidR="003A3C60" w:rsidRPr="004041D0" w:rsidRDefault="003A3C60" w:rsidP="003A3C60">
      <w:pPr>
        <w:pStyle w:val="ListParagraph"/>
        <w:numPr>
          <w:ilvl w:val="2"/>
          <w:numId w:val="3"/>
        </w:numPr>
        <w:spacing w:after="0" w:line="240" w:lineRule="auto"/>
        <w:ind w:left="426" w:hanging="295"/>
        <w:jc w:val="both"/>
      </w:pPr>
      <w:r w:rsidRPr="004041D0">
        <w:t>KKEJ – Killustikust katendikihtide ehitamise juhis.</w:t>
      </w:r>
    </w:p>
    <w:p w14:paraId="62417B4A" w14:textId="77777777" w:rsidR="003A3C60" w:rsidRPr="004041D0" w:rsidRDefault="003A3C60" w:rsidP="003A3C60">
      <w:pPr>
        <w:pStyle w:val="ListParagraph"/>
        <w:numPr>
          <w:ilvl w:val="2"/>
          <w:numId w:val="3"/>
        </w:numPr>
        <w:spacing w:after="0" w:line="240" w:lineRule="auto"/>
        <w:ind w:left="426" w:hanging="295"/>
        <w:jc w:val="both"/>
      </w:pPr>
      <w:r w:rsidRPr="004041D0">
        <w:t>TEKN – Tee ehitamise kvaliteedi nõuded.</w:t>
      </w:r>
    </w:p>
    <w:p w14:paraId="05239E3A" w14:textId="77777777" w:rsidR="003A3C60" w:rsidRPr="004041D0" w:rsidRDefault="003A3C60" w:rsidP="003A3C60">
      <w:pPr>
        <w:pStyle w:val="ListParagraph"/>
        <w:numPr>
          <w:ilvl w:val="2"/>
          <w:numId w:val="3"/>
        </w:numPr>
        <w:spacing w:after="0" w:line="240" w:lineRule="auto"/>
        <w:ind w:left="426" w:hanging="295"/>
        <w:jc w:val="both"/>
      </w:pPr>
      <w:r w:rsidRPr="004041D0">
        <w:t>Asfaltbetoonkatte pealmise kihi pikivuugid teostada kuumvuukidena. Vuukide töötlemine teostada vastavalt juhendile „Asfaldist katendikihtide ehitamise juhis“.</w:t>
      </w:r>
    </w:p>
    <w:p w14:paraId="4279D077" w14:textId="77777777" w:rsidR="003A3C60" w:rsidRPr="004041D0" w:rsidRDefault="003A3C60" w:rsidP="003A3C60">
      <w:pPr>
        <w:pStyle w:val="ListParagraph"/>
        <w:numPr>
          <w:ilvl w:val="2"/>
          <w:numId w:val="3"/>
        </w:numPr>
        <w:spacing w:after="0" w:line="240" w:lineRule="auto"/>
        <w:ind w:left="426" w:hanging="295"/>
        <w:jc w:val="both"/>
      </w:pPr>
      <w:r w:rsidRPr="004041D0">
        <w:t xml:space="preserve">Liivalused, dreenkihid ning muldkeha (täitepinnas) materjali nõuded valida vastavalt juhisele „Muldkeha ja dreenkihi projekteerimise, ehitamise ja remondi juhis“. </w:t>
      </w:r>
    </w:p>
    <w:p w14:paraId="675E1C70" w14:textId="1243A97F" w:rsidR="00292832" w:rsidRPr="004041D0" w:rsidRDefault="003A3C60" w:rsidP="00292832">
      <w:pPr>
        <w:pStyle w:val="ListParagraph"/>
        <w:numPr>
          <w:ilvl w:val="2"/>
          <w:numId w:val="3"/>
        </w:numPr>
        <w:spacing w:after="0" w:line="240" w:lineRule="auto"/>
        <w:ind w:left="426" w:hanging="295"/>
        <w:jc w:val="both"/>
      </w:pPr>
      <w:r w:rsidRPr="004041D0">
        <w:t>Liivalused, dreenkihid ning muldkeha (täitepinnas) ehitada vastavalt juhisele „Muldkeha ja dreenkihi projekteerimise, ehitamise ja remondi juhis“.</w:t>
      </w:r>
    </w:p>
    <w:p w14:paraId="48CA18F8" w14:textId="055C37D4" w:rsidR="00292832" w:rsidRPr="004041D0" w:rsidRDefault="00292832" w:rsidP="00292832">
      <w:pPr>
        <w:spacing w:after="0" w:line="240" w:lineRule="auto"/>
        <w:jc w:val="both"/>
      </w:pPr>
    </w:p>
    <w:p w14:paraId="4EBC505A" w14:textId="77777777" w:rsidR="00FB1789" w:rsidRPr="004041D0" w:rsidRDefault="00FB1789" w:rsidP="00FB1789">
      <w:pPr>
        <w:pStyle w:val="Heading2"/>
        <w:numPr>
          <w:ilvl w:val="1"/>
          <w:numId w:val="2"/>
        </w:numPr>
        <w:ind w:left="709" w:hanging="573"/>
        <w:jc w:val="both"/>
        <w:rPr>
          <w:szCs w:val="28"/>
        </w:rPr>
      </w:pPr>
      <w:bookmarkStart w:id="41" w:name="_Toc198563482"/>
      <w:r w:rsidRPr="004041D0">
        <w:rPr>
          <w:szCs w:val="28"/>
        </w:rPr>
        <w:t>Veeviimarid</w:t>
      </w:r>
      <w:bookmarkEnd w:id="41"/>
    </w:p>
    <w:p w14:paraId="29637526" w14:textId="77777777" w:rsidR="00952509" w:rsidRPr="004041D0" w:rsidRDefault="00952509" w:rsidP="00952509">
      <w:pPr>
        <w:pStyle w:val="Heading3"/>
        <w:numPr>
          <w:ilvl w:val="2"/>
          <w:numId w:val="2"/>
        </w:numPr>
        <w:ind w:left="993" w:hanging="709"/>
        <w:jc w:val="both"/>
        <w:rPr>
          <w:szCs w:val="26"/>
        </w:rPr>
      </w:pPr>
      <w:bookmarkStart w:id="42" w:name="_Toc198563483"/>
      <w:r w:rsidRPr="004041D0">
        <w:rPr>
          <w:szCs w:val="26"/>
        </w:rPr>
        <w:t>Olemasolevate veeviimarite olukord</w:t>
      </w:r>
      <w:bookmarkEnd w:id="42"/>
    </w:p>
    <w:p w14:paraId="646CDC1E" w14:textId="77777777" w:rsidR="00D43A53" w:rsidRPr="004041D0" w:rsidRDefault="00D43A53" w:rsidP="00085665">
      <w:r w:rsidRPr="004041D0">
        <w:t>Projektiga hõlmataval alal olemasolevad veeviimarid puuduvad.</w:t>
      </w:r>
    </w:p>
    <w:p w14:paraId="2BD2B9BF" w14:textId="77777777" w:rsidR="00952509" w:rsidRPr="004041D0" w:rsidRDefault="00952509" w:rsidP="00952509">
      <w:pPr>
        <w:pStyle w:val="Heading3"/>
        <w:numPr>
          <w:ilvl w:val="2"/>
          <w:numId w:val="2"/>
        </w:numPr>
        <w:ind w:left="993" w:hanging="709"/>
        <w:jc w:val="both"/>
        <w:rPr>
          <w:szCs w:val="26"/>
        </w:rPr>
      </w:pPr>
      <w:bookmarkStart w:id="43" w:name="_Toc198563484"/>
      <w:r w:rsidRPr="004041D0">
        <w:rPr>
          <w:szCs w:val="26"/>
        </w:rPr>
        <w:t>Sademe- ja pinnasevee ärajuhtimise lahendus</w:t>
      </w:r>
      <w:bookmarkEnd w:id="43"/>
    </w:p>
    <w:p w14:paraId="5D313039" w14:textId="3E9EA64C" w:rsidR="00E578CF" w:rsidRPr="004041D0" w:rsidRDefault="00E578CF" w:rsidP="00E578CF">
      <w:pPr>
        <w:jc w:val="both"/>
      </w:pPr>
      <w:r w:rsidRPr="004041D0">
        <w:t>Täpne sademeveekanalisatsiooni lahendus on koostatud ja esitatud eraldi VK osas ning antud köites pikemalt ei käsitleta.</w:t>
      </w:r>
    </w:p>
    <w:p w14:paraId="7DE955A0" w14:textId="77777777" w:rsidR="003C5D3F" w:rsidRPr="004041D0" w:rsidRDefault="00FB1789" w:rsidP="003C5D3F">
      <w:pPr>
        <w:pStyle w:val="Heading2"/>
        <w:numPr>
          <w:ilvl w:val="1"/>
          <w:numId w:val="2"/>
        </w:numPr>
        <w:ind w:left="709" w:hanging="573"/>
        <w:jc w:val="both"/>
        <w:rPr>
          <w:szCs w:val="28"/>
        </w:rPr>
      </w:pPr>
      <w:bookmarkStart w:id="44" w:name="_Toc198563485"/>
      <w:r w:rsidRPr="004041D0">
        <w:rPr>
          <w:szCs w:val="28"/>
        </w:rPr>
        <w:t>Liikluskorraldus- ja ohutusvahendid</w:t>
      </w:r>
      <w:bookmarkEnd w:id="44"/>
    </w:p>
    <w:p w14:paraId="7B86C7EB" w14:textId="77777777" w:rsidR="009D0B2D" w:rsidRPr="004041D0" w:rsidRDefault="009D0B2D" w:rsidP="009D0B2D">
      <w:pPr>
        <w:pStyle w:val="Heading3"/>
        <w:numPr>
          <w:ilvl w:val="2"/>
          <w:numId w:val="2"/>
        </w:numPr>
        <w:ind w:left="993" w:hanging="709"/>
        <w:jc w:val="both"/>
        <w:rPr>
          <w:szCs w:val="26"/>
        </w:rPr>
      </w:pPr>
      <w:bookmarkStart w:id="45" w:name="_Toc198563486"/>
      <w:r w:rsidRPr="004041D0">
        <w:rPr>
          <w:szCs w:val="26"/>
        </w:rPr>
        <w:t>Liikluskorralduse lahendus</w:t>
      </w:r>
      <w:bookmarkEnd w:id="45"/>
    </w:p>
    <w:p w14:paraId="28292A53" w14:textId="77777777" w:rsidR="00F111CB" w:rsidRPr="004041D0" w:rsidRDefault="00F111CB" w:rsidP="001A6527">
      <w:pPr>
        <w:jc w:val="both"/>
      </w:pPr>
      <w:r w:rsidRPr="004041D0">
        <w:t>Planeeringuala tänavate suurim lubatud sõidukiirus on 30km/h. Tänavate omavahelised ristumised on projekteeritud samaliigiliste teede ristmikuna.</w:t>
      </w:r>
    </w:p>
    <w:p w14:paraId="7CB078AE" w14:textId="2E38D0FB" w:rsidR="00085665" w:rsidRPr="004041D0" w:rsidRDefault="00F111CB" w:rsidP="001A6527">
      <w:pPr>
        <w:jc w:val="both"/>
      </w:pPr>
      <w:r w:rsidRPr="004041D0">
        <w:t xml:space="preserve">Vesiroosi ja Varsakabja ristumised riigiteega on projekteeritud peatee kõrvaltee põhimõttel, kus riigitee on peatee. </w:t>
      </w:r>
    </w:p>
    <w:p w14:paraId="1AFD64F6" w14:textId="328D6013" w:rsidR="00056BAD" w:rsidRPr="004041D0" w:rsidRDefault="00056BAD" w:rsidP="00056BAD">
      <w:pPr>
        <w:jc w:val="both"/>
      </w:pPr>
      <w:r w:rsidRPr="004041D0">
        <w:t xml:space="preserve">Joonistel on näidatud nähtavuskolmnurgad riigitee ristmikule mõõtudega </w:t>
      </w:r>
      <w:r w:rsidR="00F111CB" w:rsidRPr="004041D0">
        <w:t>7x230</w:t>
      </w:r>
      <w:r w:rsidRPr="004041D0">
        <w:t xml:space="preserve">m, mis vastavad Tee projekteerimise normide lisa 2 joonisel 8 ja lisa 1 tabelis 18 toodule ja lähtuvad projektkiirusest </w:t>
      </w:r>
      <w:r w:rsidR="00F111CB" w:rsidRPr="004041D0">
        <w:t>9</w:t>
      </w:r>
      <w:r w:rsidRPr="004041D0">
        <w:t xml:space="preserve">0km/h. Nähtavuskolmnurgas ei tohi paikneda nähtavust piiravaid takistusi, </w:t>
      </w:r>
      <w:r w:rsidRPr="004041D0">
        <w:lastRenderedPageBreak/>
        <w:t>mistõttu nähtavuskolmnurgas paiknev võsa ning üksikpuu</w:t>
      </w:r>
      <w:r w:rsidR="00107498" w:rsidRPr="004041D0">
        <w:t>de</w:t>
      </w:r>
      <w:r w:rsidRPr="004041D0">
        <w:t xml:space="preserve"> nähtavust piiravad oksad on ette nähtud eemaldada.</w:t>
      </w:r>
    </w:p>
    <w:p w14:paraId="72671244" w14:textId="77777777" w:rsidR="009D0B2D" w:rsidRPr="004041D0" w:rsidRDefault="009D0B2D" w:rsidP="009D0B2D">
      <w:pPr>
        <w:pStyle w:val="Heading3"/>
        <w:numPr>
          <w:ilvl w:val="2"/>
          <w:numId w:val="2"/>
        </w:numPr>
        <w:ind w:left="993" w:hanging="709"/>
        <w:jc w:val="both"/>
        <w:rPr>
          <w:szCs w:val="26"/>
        </w:rPr>
      </w:pPr>
      <w:bookmarkStart w:id="46" w:name="_Toc198563487"/>
      <w:r w:rsidRPr="004041D0">
        <w:rPr>
          <w:szCs w:val="26"/>
        </w:rPr>
        <w:t>Nõuded liiklusmärkide suurusgrupile ja valgust peegeldavatele omadustele</w:t>
      </w:r>
      <w:bookmarkEnd w:id="46"/>
    </w:p>
    <w:p w14:paraId="7734BA14" w14:textId="31EF29A8" w:rsidR="00085665" w:rsidRPr="004041D0" w:rsidRDefault="009C389C" w:rsidP="009C389C">
      <w:pPr>
        <w:jc w:val="both"/>
        <w:rPr>
          <w:lang w:eastAsia="et-EE"/>
        </w:rPr>
      </w:pPr>
      <w:r w:rsidRPr="004041D0">
        <w:t>Lõigule projekteeritud ja kasutatavad liiklusmärgid peavad vastama standardile EVS 613 „Liiklusmärgid ja nende kasutamine“</w:t>
      </w:r>
      <w:r w:rsidR="003F3594" w:rsidRPr="004041D0">
        <w:t xml:space="preserve"> ja Transpordiameti </w:t>
      </w:r>
      <w:r w:rsidR="002D3180" w:rsidRPr="004041D0">
        <w:t>„Riigiteede liiklus</w:t>
      </w:r>
      <w:r w:rsidR="003F3594" w:rsidRPr="004041D0">
        <w:t>korralduse juh</w:t>
      </w:r>
      <w:r w:rsidR="00127944" w:rsidRPr="004041D0">
        <w:t>end</w:t>
      </w:r>
      <w:r w:rsidR="003F3594" w:rsidRPr="004041D0">
        <w:t>“ toodud nõuetele.</w:t>
      </w:r>
      <w:r w:rsidRPr="004041D0">
        <w:t xml:space="preserve"> Liiklusmärgid</w:t>
      </w:r>
      <w:r w:rsidR="00935C1F" w:rsidRPr="004041D0">
        <w:t xml:space="preserve"> ja viidad</w:t>
      </w:r>
      <w:r w:rsidRPr="004041D0">
        <w:t xml:space="preserve"> valmistatakse </w:t>
      </w:r>
      <w:r w:rsidR="00A03441" w:rsidRPr="004041D0">
        <w:t xml:space="preserve">jäigal alusel kaetuna valgustpeegeldava kilega vastavalt </w:t>
      </w:r>
      <w:r w:rsidR="00935C1F" w:rsidRPr="004041D0">
        <w:t xml:space="preserve">klassile </w:t>
      </w:r>
      <w:r w:rsidR="00A03441" w:rsidRPr="004041D0">
        <w:t>RA1</w:t>
      </w:r>
      <w:r w:rsidR="00F111CB" w:rsidRPr="004041D0">
        <w:t xml:space="preserve">. </w:t>
      </w:r>
      <w:r w:rsidRPr="004041D0">
        <w:t xml:space="preserve">Märgid paigaldatakse tsingitud metallpostidele. Vajadusel kasutada pikemaid märgiposte, et tagada märkidele vajalik kõrgus. Projekteeritud liikluskorraldusega vastuolevad liiklusmärgid ja nende kinnitusdetailid demonteerida ja nõuetele </w:t>
      </w:r>
      <w:r w:rsidRPr="004041D0">
        <w:rPr>
          <w:lang w:eastAsia="et-EE"/>
        </w:rPr>
        <w:t>vastavuse korral anda üle omanikule, nõuetele mittevastavad demonteeritavad märgid utiliseerida.</w:t>
      </w:r>
    </w:p>
    <w:p w14:paraId="3CD38960" w14:textId="77777777" w:rsidR="009C389C" w:rsidRPr="004041D0" w:rsidRDefault="009C389C" w:rsidP="009C389C">
      <w:pPr>
        <w:jc w:val="both"/>
        <w:rPr>
          <w:lang w:eastAsia="et-EE"/>
        </w:rPr>
      </w:pPr>
      <w:r w:rsidRPr="004041D0">
        <w:rPr>
          <w:lang w:eastAsia="et-EE"/>
        </w:rPr>
        <w:t>Kõik liiklusmärgid, liiklusmärkide postid ja kinnitustarvikud peavad vastu pidama EVS-EN 12899-1 kirjeldatud koormustele:</w:t>
      </w:r>
    </w:p>
    <w:p w14:paraId="1A4A084F" w14:textId="77777777" w:rsidR="009C389C" w:rsidRPr="004041D0" w:rsidRDefault="009C389C" w:rsidP="009C389C">
      <w:pPr>
        <w:pStyle w:val="ListParagraph"/>
        <w:numPr>
          <w:ilvl w:val="0"/>
          <w:numId w:val="7"/>
        </w:numPr>
        <w:spacing w:after="0" w:line="240" w:lineRule="auto"/>
        <w:jc w:val="both"/>
        <w:rPr>
          <w:lang w:eastAsia="et-EE"/>
        </w:rPr>
      </w:pPr>
      <w:r w:rsidRPr="004041D0">
        <w:rPr>
          <w:lang w:eastAsia="et-EE"/>
        </w:rPr>
        <w:t>Tuulerõhu klass vähemalt WL4 (EVS-EN 12899-1 tabel 8);</w:t>
      </w:r>
    </w:p>
    <w:p w14:paraId="252D8FC6" w14:textId="77777777" w:rsidR="009C389C" w:rsidRPr="004041D0" w:rsidRDefault="009C389C" w:rsidP="009C389C">
      <w:pPr>
        <w:pStyle w:val="ListParagraph"/>
        <w:numPr>
          <w:ilvl w:val="0"/>
          <w:numId w:val="7"/>
        </w:numPr>
        <w:spacing w:after="0" w:line="240" w:lineRule="auto"/>
        <w:jc w:val="both"/>
        <w:rPr>
          <w:lang w:eastAsia="et-EE"/>
        </w:rPr>
      </w:pPr>
      <w:r w:rsidRPr="004041D0">
        <w:rPr>
          <w:lang w:eastAsia="et-EE"/>
        </w:rPr>
        <w:t>Dünaamiline lumekoormusklass vähemalt DSL3 (EVS-EN 12899-1 tabel 9);</w:t>
      </w:r>
    </w:p>
    <w:p w14:paraId="5FF166EF" w14:textId="77777777" w:rsidR="009C389C" w:rsidRPr="004041D0" w:rsidRDefault="009C389C" w:rsidP="009C389C">
      <w:pPr>
        <w:pStyle w:val="ListParagraph"/>
        <w:numPr>
          <w:ilvl w:val="0"/>
          <w:numId w:val="7"/>
        </w:numPr>
        <w:spacing w:after="0" w:line="240" w:lineRule="auto"/>
        <w:jc w:val="both"/>
        <w:rPr>
          <w:lang w:eastAsia="et-EE"/>
        </w:rPr>
      </w:pPr>
      <w:r w:rsidRPr="004041D0">
        <w:rPr>
          <w:lang w:eastAsia="et-EE"/>
        </w:rPr>
        <w:t>Punktkoormus PL1 (EVS-EN 12899-1 tabel 10)</w:t>
      </w:r>
    </w:p>
    <w:p w14:paraId="4B06CE04" w14:textId="77777777" w:rsidR="009C389C" w:rsidRPr="004041D0" w:rsidRDefault="009C389C" w:rsidP="009C389C">
      <w:pPr>
        <w:pStyle w:val="ListParagraph"/>
        <w:numPr>
          <w:ilvl w:val="0"/>
          <w:numId w:val="7"/>
        </w:numPr>
        <w:spacing w:after="0" w:line="240" w:lineRule="auto"/>
        <w:jc w:val="both"/>
        <w:rPr>
          <w:lang w:eastAsia="et-EE"/>
        </w:rPr>
      </w:pPr>
      <w:r w:rsidRPr="004041D0">
        <w:rPr>
          <w:lang w:eastAsia="et-EE"/>
        </w:rPr>
        <w:t>Osavarutegur PAF2  (EVS-EN 12899-1 tabel 6) kuni 2 m kaugusele sõidutee äärest paigaldatavatel märkidel, PAF1  kaugemale kui 2 m kaugusele sõidutee äärest paigaldatavatel märkidel;</w:t>
      </w:r>
    </w:p>
    <w:p w14:paraId="5F1A5E92" w14:textId="116B8D51" w:rsidR="009C389C" w:rsidRPr="004041D0" w:rsidRDefault="009C389C" w:rsidP="009C389C">
      <w:pPr>
        <w:pStyle w:val="ListParagraph"/>
        <w:numPr>
          <w:ilvl w:val="0"/>
          <w:numId w:val="7"/>
        </w:numPr>
        <w:spacing w:after="0" w:line="240" w:lineRule="auto"/>
        <w:jc w:val="both"/>
        <w:rPr>
          <w:lang w:eastAsia="et-EE"/>
        </w:rPr>
      </w:pPr>
      <w:r w:rsidRPr="004041D0">
        <w:rPr>
          <w:lang w:eastAsia="et-EE"/>
        </w:rPr>
        <w:t>Ajutine paindesiire TDB4 (EVS-EN 12899-1 tabel 11)</w:t>
      </w:r>
      <w:r w:rsidR="00A03441" w:rsidRPr="004041D0">
        <w:rPr>
          <w:lang w:eastAsia="et-EE"/>
        </w:rPr>
        <w:t>;</w:t>
      </w:r>
    </w:p>
    <w:p w14:paraId="11AAEF31" w14:textId="55101EC1" w:rsidR="009C389C" w:rsidRPr="004041D0" w:rsidRDefault="009C389C" w:rsidP="009C389C">
      <w:pPr>
        <w:pStyle w:val="ListParagraph"/>
        <w:numPr>
          <w:ilvl w:val="0"/>
          <w:numId w:val="7"/>
        </w:numPr>
        <w:spacing w:after="0" w:line="240" w:lineRule="auto"/>
        <w:jc w:val="both"/>
        <w:rPr>
          <w:lang w:eastAsia="et-EE"/>
        </w:rPr>
      </w:pPr>
      <w:r w:rsidRPr="004041D0">
        <w:rPr>
          <w:lang w:eastAsia="et-EE"/>
        </w:rPr>
        <w:t>Ajutine väändesiire TDT4 (EVS-EN 12899-1 tabel 12)</w:t>
      </w:r>
      <w:r w:rsidR="00A03441" w:rsidRPr="004041D0">
        <w:rPr>
          <w:lang w:eastAsia="et-EE"/>
        </w:rPr>
        <w:t>;</w:t>
      </w:r>
    </w:p>
    <w:p w14:paraId="6678B47E" w14:textId="2C607C03" w:rsidR="00A03441" w:rsidRPr="004041D0" w:rsidRDefault="00A03441" w:rsidP="009C389C">
      <w:pPr>
        <w:pStyle w:val="ListParagraph"/>
        <w:numPr>
          <w:ilvl w:val="0"/>
          <w:numId w:val="7"/>
        </w:numPr>
        <w:spacing w:after="0" w:line="240" w:lineRule="auto"/>
        <w:jc w:val="both"/>
        <w:rPr>
          <w:lang w:eastAsia="et-EE"/>
        </w:rPr>
      </w:pPr>
      <w:r w:rsidRPr="004041D0">
        <w:rPr>
          <w:lang w:eastAsia="et-EE"/>
        </w:rPr>
        <w:t>Liiklusmärgi servad E2 või E3 (EVS-EN 12899-1 tabel 14);</w:t>
      </w:r>
    </w:p>
    <w:p w14:paraId="1A1D96B5" w14:textId="5DB522D0" w:rsidR="009405C2" w:rsidRPr="004041D0" w:rsidRDefault="00A03441" w:rsidP="0024314B">
      <w:pPr>
        <w:pStyle w:val="ListParagraph"/>
        <w:numPr>
          <w:ilvl w:val="0"/>
          <w:numId w:val="7"/>
        </w:numPr>
        <w:spacing w:after="0" w:line="240" w:lineRule="auto"/>
        <w:jc w:val="both"/>
        <w:rPr>
          <w:lang w:eastAsia="et-EE"/>
        </w:rPr>
      </w:pPr>
      <w:r w:rsidRPr="004041D0">
        <w:rPr>
          <w:lang w:eastAsia="et-EE"/>
        </w:rPr>
        <w:t>Korrosioonikindlus SP1 või SP2 ((EVS-EN 12899-1 tabel 12).</w:t>
      </w:r>
    </w:p>
    <w:p w14:paraId="09057A87" w14:textId="77777777" w:rsidR="0024314B" w:rsidRPr="004041D0" w:rsidRDefault="0024314B" w:rsidP="0024314B">
      <w:pPr>
        <w:pStyle w:val="ListParagraph"/>
        <w:spacing w:after="0" w:line="240" w:lineRule="auto"/>
        <w:jc w:val="both"/>
        <w:rPr>
          <w:lang w:eastAsia="et-EE"/>
        </w:rPr>
      </w:pPr>
    </w:p>
    <w:p w14:paraId="65A6F0B5" w14:textId="1AE33965" w:rsidR="009C389C" w:rsidRPr="004041D0" w:rsidRDefault="009C389C" w:rsidP="009405C2">
      <w:pPr>
        <w:jc w:val="both"/>
        <w:rPr>
          <w:lang w:eastAsia="et-EE"/>
        </w:rPr>
      </w:pPr>
      <w:r w:rsidRPr="004041D0">
        <w:rPr>
          <w:lang w:eastAsia="et-EE"/>
        </w:rPr>
        <w:t>Kasutatava liiklusmärgikile kohta tuleb esitada vastavussertifikaadid.</w:t>
      </w:r>
    </w:p>
    <w:p w14:paraId="506D3BA6" w14:textId="77777777" w:rsidR="008718AB" w:rsidRPr="004041D0" w:rsidRDefault="008718AB" w:rsidP="008718AB">
      <w:pPr>
        <w:jc w:val="both"/>
        <w:rPr>
          <w:lang w:eastAsia="et-EE"/>
        </w:rPr>
      </w:pPr>
      <w:r w:rsidRPr="004041D0">
        <w:rPr>
          <w:lang w:eastAsia="et-EE"/>
        </w:rPr>
        <w:t>Enne tekstiliste liiklusmärkide tellimist, tootmist ja paigaldamist, tuleb töövõtjal liiklusmärkide tööjoonised kooskõlastada tellijaga.</w:t>
      </w:r>
    </w:p>
    <w:p w14:paraId="09963EBA" w14:textId="2E746B1C" w:rsidR="008718AB" w:rsidRPr="004041D0" w:rsidRDefault="008718AB" w:rsidP="009C389C">
      <w:pPr>
        <w:jc w:val="both"/>
        <w:rPr>
          <w:lang w:eastAsia="et-EE"/>
        </w:rPr>
      </w:pPr>
      <w:r w:rsidRPr="004041D0">
        <w:rPr>
          <w:lang w:eastAsia="et-EE"/>
        </w:rPr>
        <w:t xml:space="preserve">Liiklusmärkide paigaldamise asukohad täpsustada enne paigaldamist objektil </w:t>
      </w:r>
      <w:r w:rsidR="00B862AB" w:rsidRPr="004041D0">
        <w:rPr>
          <w:lang w:eastAsia="et-EE"/>
        </w:rPr>
        <w:t>Transpordiameti</w:t>
      </w:r>
      <w:r w:rsidRPr="004041D0">
        <w:rPr>
          <w:lang w:eastAsia="et-EE"/>
        </w:rPr>
        <w:t xml:space="preserve"> liikluskorralduse osakonna esindajaga.</w:t>
      </w:r>
    </w:p>
    <w:p w14:paraId="63F11CDE" w14:textId="77777777" w:rsidR="009D0B2D" w:rsidRPr="004041D0" w:rsidRDefault="009D0B2D" w:rsidP="009D0B2D">
      <w:pPr>
        <w:pStyle w:val="Heading3"/>
        <w:numPr>
          <w:ilvl w:val="2"/>
          <w:numId w:val="2"/>
        </w:numPr>
        <w:ind w:left="993" w:hanging="709"/>
        <w:jc w:val="both"/>
        <w:rPr>
          <w:szCs w:val="26"/>
        </w:rPr>
      </w:pPr>
      <w:bookmarkStart w:id="47" w:name="_Toc198563488"/>
      <w:r w:rsidRPr="004041D0">
        <w:rPr>
          <w:szCs w:val="26"/>
        </w:rPr>
        <w:t>Nõuded liiklusmärkide ja viitade postidele ning nende vundamentidele</w:t>
      </w:r>
      <w:bookmarkEnd w:id="47"/>
    </w:p>
    <w:p w14:paraId="33ED4C70" w14:textId="02E63C2B" w:rsidR="009C389C" w:rsidRPr="004041D0" w:rsidRDefault="009C389C" w:rsidP="009C389C">
      <w:pPr>
        <w:jc w:val="both"/>
      </w:pPr>
      <w:r w:rsidRPr="004041D0">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Pr="004041D0" w:rsidRDefault="0024314B" w:rsidP="0024314B">
      <w:pPr>
        <w:jc w:val="both"/>
        <w:rPr>
          <w:lang w:eastAsia="et-EE"/>
        </w:rPr>
      </w:pPr>
      <w:r w:rsidRPr="004041D0">
        <w:rPr>
          <w:lang w:eastAsia="et-EE"/>
        </w:rPr>
        <w:t>Vundamendi valmistamisel tuleb kasutada vähemalt EVS-EN 206 toodud järgmiste keskkonnaklassidega betooni:</w:t>
      </w:r>
    </w:p>
    <w:p w14:paraId="09019E80" w14:textId="77777777" w:rsidR="0024314B" w:rsidRPr="004041D0" w:rsidRDefault="0024314B" w:rsidP="0024314B">
      <w:pPr>
        <w:pStyle w:val="ListParagraph"/>
        <w:numPr>
          <w:ilvl w:val="0"/>
          <w:numId w:val="26"/>
        </w:numPr>
        <w:jc w:val="both"/>
        <w:rPr>
          <w:lang w:eastAsia="et-EE"/>
        </w:rPr>
      </w:pPr>
      <w:r w:rsidRPr="004041D0">
        <w:rPr>
          <w:lang w:eastAsia="et-EE"/>
        </w:rPr>
        <w:lastRenderedPageBreak/>
        <w:t>külmakindlus XF2;</w:t>
      </w:r>
    </w:p>
    <w:p w14:paraId="7F38A5B6" w14:textId="77777777" w:rsidR="0024314B" w:rsidRPr="004041D0" w:rsidRDefault="0024314B" w:rsidP="000E6BBA">
      <w:pPr>
        <w:pStyle w:val="ListParagraph"/>
        <w:numPr>
          <w:ilvl w:val="0"/>
          <w:numId w:val="26"/>
        </w:numPr>
        <w:jc w:val="both"/>
      </w:pPr>
      <w:r w:rsidRPr="004041D0">
        <w:rPr>
          <w:lang w:eastAsia="et-EE"/>
        </w:rPr>
        <w:t>karboniseerumine XC3;</w:t>
      </w:r>
    </w:p>
    <w:p w14:paraId="559EFA03" w14:textId="43070431" w:rsidR="0024314B" w:rsidRPr="004041D0" w:rsidRDefault="0024314B" w:rsidP="000E6BBA">
      <w:pPr>
        <w:pStyle w:val="ListParagraph"/>
        <w:numPr>
          <w:ilvl w:val="0"/>
          <w:numId w:val="26"/>
        </w:numPr>
        <w:jc w:val="both"/>
      </w:pPr>
      <w:r w:rsidRPr="004041D0">
        <w:rPr>
          <w:lang w:eastAsia="et-EE"/>
        </w:rPr>
        <w:t>kloriidist põhjustatud korrosioon XD2.</w:t>
      </w:r>
    </w:p>
    <w:p w14:paraId="319A2BB9" w14:textId="77777777" w:rsidR="00085665" w:rsidRPr="004041D0" w:rsidRDefault="008718AB" w:rsidP="008718AB">
      <w:pPr>
        <w:jc w:val="both"/>
        <w:rPr>
          <w:lang w:eastAsia="et-EE"/>
        </w:rPr>
      </w:pPr>
      <w:r w:rsidRPr="004041D0">
        <w:rPr>
          <w:lang w:eastAsia="et-EE"/>
        </w:rPr>
        <w:t>Vundament peab vastu võtma EN 12899-1 kirjeldatud koormused. Liiklusmärgi konstruktsiooni võib paigaldada betoonvundamendile, kui vundament on saavutanud 80% tugevusest.</w:t>
      </w:r>
    </w:p>
    <w:p w14:paraId="5D03DAD7" w14:textId="7329EBAA" w:rsidR="009D0B2D" w:rsidRPr="004041D0" w:rsidRDefault="009D0B2D" w:rsidP="009D0B2D">
      <w:pPr>
        <w:pStyle w:val="Heading3"/>
        <w:numPr>
          <w:ilvl w:val="2"/>
          <w:numId w:val="2"/>
        </w:numPr>
        <w:ind w:left="993" w:hanging="709"/>
        <w:jc w:val="both"/>
        <w:rPr>
          <w:szCs w:val="26"/>
        </w:rPr>
      </w:pPr>
      <w:bookmarkStart w:id="48" w:name="_Toc198563489"/>
      <w:r w:rsidRPr="004041D0">
        <w:rPr>
          <w:szCs w:val="26"/>
        </w:rPr>
        <w:t>Nõuded teekattemärgistusele</w:t>
      </w:r>
      <w:r w:rsidR="00F111CB" w:rsidRPr="004041D0">
        <w:rPr>
          <w:szCs w:val="26"/>
        </w:rPr>
        <w:t xml:space="preserve"> ja</w:t>
      </w:r>
      <w:r w:rsidRPr="004041D0">
        <w:rPr>
          <w:szCs w:val="26"/>
        </w:rPr>
        <w:t xml:space="preserve"> tähispostidele</w:t>
      </w:r>
      <w:bookmarkEnd w:id="48"/>
    </w:p>
    <w:p w14:paraId="77EF4909" w14:textId="77777777" w:rsidR="00B34765" w:rsidRPr="004041D0" w:rsidRDefault="00B34765" w:rsidP="00B34765">
      <w:pPr>
        <w:jc w:val="both"/>
        <w:rPr>
          <w:u w:val="single"/>
        </w:rPr>
      </w:pPr>
      <w:r w:rsidRPr="004041D0">
        <w:rPr>
          <w:u w:val="single"/>
        </w:rPr>
        <w:t>Teekattemärgistus</w:t>
      </w:r>
    </w:p>
    <w:p w14:paraId="31D1E3CB" w14:textId="567CEEC8" w:rsidR="00B34765" w:rsidRPr="004041D0" w:rsidRDefault="00B34765" w:rsidP="00B34765">
      <w:pPr>
        <w:jc w:val="both"/>
      </w:pPr>
      <w:r w:rsidRPr="004041D0">
        <w:t xml:space="preserve">Teekattemärgistuse projekteerimisel on lähtutud </w:t>
      </w:r>
      <w:r w:rsidR="003F3594" w:rsidRPr="004041D0">
        <w:t>Transpordiameti</w:t>
      </w:r>
      <w:r w:rsidRPr="004041D0">
        <w:t xml:space="preserve"> juhendist „Riigiteede liikluskorralduse juhis“. Teekatte märgistus peab vastama standardile EVS 614 „Teemärgised ja nende kasutamine“. Teekatte märgistus on ette nähtud teha </w:t>
      </w:r>
      <w:r w:rsidR="00F111CB" w:rsidRPr="004041D0">
        <w:t xml:space="preserve">sõiduteel </w:t>
      </w:r>
      <w:r w:rsidRPr="004041D0">
        <w:t>valuplastikuga</w:t>
      </w:r>
      <w:r w:rsidR="00F111CB" w:rsidRPr="004041D0">
        <w:t xml:space="preserve"> ning jalgratta- ja jalgteel värviga</w:t>
      </w:r>
      <w:r w:rsidRPr="004041D0">
        <w:t>.</w:t>
      </w:r>
    </w:p>
    <w:p w14:paraId="5C1CB098" w14:textId="27093597" w:rsidR="00B34765" w:rsidRPr="004041D0" w:rsidRDefault="00B34765" w:rsidP="00B34765">
      <w:pPr>
        <w:jc w:val="both"/>
      </w:pPr>
      <w:r w:rsidRPr="004041D0">
        <w:t xml:space="preserve">Projekteeritud teekattemärgistus paigaldada vastavalt standardile </w:t>
      </w:r>
      <w:r w:rsidR="004348BD" w:rsidRPr="004041D0">
        <w:t>„EVS 614:2022 Teemärgised ja nende kasutamine”.</w:t>
      </w:r>
    </w:p>
    <w:p w14:paraId="45353C8F" w14:textId="77777777" w:rsidR="0056119C" w:rsidRPr="004041D0" w:rsidRDefault="0056119C" w:rsidP="0056119C">
      <w:pPr>
        <w:jc w:val="both"/>
        <w:rPr>
          <w:u w:val="single"/>
          <w:lang w:eastAsia="et-EE"/>
        </w:rPr>
      </w:pPr>
      <w:r w:rsidRPr="004041D0">
        <w:rPr>
          <w:u w:val="single"/>
          <w:lang w:eastAsia="et-EE"/>
        </w:rPr>
        <w:t>Tähispostid</w:t>
      </w:r>
    </w:p>
    <w:p w14:paraId="26610122" w14:textId="3E6B96BF" w:rsidR="0056119C" w:rsidRPr="004041D0" w:rsidRDefault="0045126D" w:rsidP="0056119C">
      <w:pPr>
        <w:jc w:val="both"/>
        <w:rPr>
          <w:lang w:eastAsia="et-EE"/>
        </w:rPr>
      </w:pPr>
      <w:r>
        <w:rPr>
          <w:lang w:eastAsia="et-EE"/>
        </w:rPr>
        <w:t>R</w:t>
      </w:r>
      <w:r w:rsidR="00F111CB" w:rsidRPr="004041D0">
        <w:rPr>
          <w:lang w:eastAsia="et-EE"/>
        </w:rPr>
        <w:t>iigitee ristmikutele</w:t>
      </w:r>
      <w:r w:rsidR="0056119C" w:rsidRPr="004041D0">
        <w:rPr>
          <w:lang w:eastAsia="et-EE"/>
        </w:rPr>
        <w:t xml:space="preserve"> on projekteeritud mõlemale poole sõiduteed </w:t>
      </w:r>
      <w:r w:rsidR="00F111CB" w:rsidRPr="004041D0">
        <w:rPr>
          <w:lang w:eastAsia="et-EE"/>
        </w:rPr>
        <w:t xml:space="preserve">raadiuste algusesse ja lõppu </w:t>
      </w:r>
      <w:r w:rsidR="0056119C" w:rsidRPr="004041D0">
        <w:rPr>
          <w:lang w:eastAsia="et-EE"/>
        </w:rPr>
        <w:t xml:space="preserve">tähispostid </w:t>
      </w:r>
      <w:r w:rsidR="00F111CB" w:rsidRPr="004041D0">
        <w:rPr>
          <w:lang w:eastAsia="et-EE"/>
        </w:rPr>
        <w:t>kollase</w:t>
      </w:r>
      <w:r w:rsidR="0056119C" w:rsidRPr="004041D0">
        <w:rPr>
          <w:lang w:eastAsia="et-EE"/>
        </w:rPr>
        <w:t xml:space="preserve"> helkuriga. Tähispostid paigaldada 0,5m kaugusele asfaltbetoonkatte servast, mulde servale.</w:t>
      </w:r>
      <w:r w:rsidR="00F111CB" w:rsidRPr="004041D0">
        <w:rPr>
          <w:lang w:eastAsia="et-EE"/>
        </w:rPr>
        <w:t xml:space="preserve"> </w:t>
      </w:r>
      <w:r w:rsidR="0056119C" w:rsidRPr="004041D0">
        <w:rPr>
          <w:lang w:eastAsia="et-EE"/>
        </w:rPr>
        <w:t xml:space="preserve">Tähispostid paigaldada mõlemal pool sõiduteed kohakuti. Tähispostile paigaldatud helkuri </w:t>
      </w:r>
      <w:r w:rsidR="001C3A3F" w:rsidRPr="004041D0">
        <w:rPr>
          <w:lang w:eastAsia="et-EE"/>
        </w:rPr>
        <w:t>ülemise ääre</w:t>
      </w:r>
      <w:r w:rsidR="0056119C" w:rsidRPr="004041D0">
        <w:rPr>
          <w:lang w:eastAsia="et-EE"/>
        </w:rPr>
        <w:t xml:space="preserve"> kõrgus sõidutee väliserva (st servajoone) pinnast peab olema 0,9m.</w:t>
      </w:r>
    </w:p>
    <w:p w14:paraId="3E1D633E" w14:textId="77777777" w:rsidR="00FB1789" w:rsidRPr="004041D0" w:rsidRDefault="00FB1789" w:rsidP="00FB1789">
      <w:pPr>
        <w:pStyle w:val="Heading2"/>
        <w:numPr>
          <w:ilvl w:val="1"/>
          <w:numId w:val="2"/>
        </w:numPr>
        <w:ind w:left="709" w:hanging="573"/>
        <w:jc w:val="both"/>
        <w:rPr>
          <w:szCs w:val="28"/>
        </w:rPr>
      </w:pPr>
      <w:bookmarkStart w:id="49" w:name="_Toc198563490"/>
      <w:r w:rsidRPr="004041D0">
        <w:rPr>
          <w:szCs w:val="28"/>
        </w:rPr>
        <w:t>Tehnovõrgud</w:t>
      </w:r>
      <w:bookmarkEnd w:id="49"/>
    </w:p>
    <w:p w14:paraId="1ADEA9BD" w14:textId="77777777" w:rsidR="003C5D3F" w:rsidRPr="004041D0" w:rsidRDefault="003C5D3F" w:rsidP="003C5D3F">
      <w:pPr>
        <w:pStyle w:val="Heading3"/>
        <w:numPr>
          <w:ilvl w:val="2"/>
          <w:numId w:val="2"/>
        </w:numPr>
        <w:ind w:left="993" w:hanging="709"/>
        <w:jc w:val="both"/>
        <w:rPr>
          <w:szCs w:val="26"/>
        </w:rPr>
      </w:pPr>
      <w:bookmarkStart w:id="50" w:name="_Toc198563491"/>
      <w:r w:rsidRPr="004041D0">
        <w:rPr>
          <w:szCs w:val="26"/>
        </w:rPr>
        <w:t>Tehnovõrkude põhimõtteline lahendus ja tehnovõrkudega kavandatud tööd</w:t>
      </w:r>
      <w:bookmarkEnd w:id="50"/>
    </w:p>
    <w:p w14:paraId="6B22868F" w14:textId="77777777" w:rsidR="00C67B21" w:rsidRPr="004041D0" w:rsidRDefault="00C67B21" w:rsidP="00C67B21">
      <w:pPr>
        <w:jc w:val="both"/>
        <w:rPr>
          <w:lang w:eastAsia="et-EE"/>
        </w:rPr>
      </w:pPr>
      <w:r w:rsidRPr="004041D0">
        <w:rPr>
          <w:lang w:eastAsia="et-EE"/>
        </w:rPr>
        <w:t>Tööde teostamise ajal arvestada tehnovõrkude valdajate tehnilistes tingimustes ja kooskõlastustes toodud ettekirjutusi. Ehitus- ja kaevetöid olemasolevate kommunikatsioonide läheduses tuleb teostada äärmise ettevaatlikkusega. Vastutus lõhutud kommunikatsioonide osas lasub ehituse Peatöövõtjal.</w:t>
      </w:r>
    </w:p>
    <w:p w14:paraId="2691000E" w14:textId="05E8E8F3" w:rsidR="00085665" w:rsidRPr="004041D0" w:rsidRDefault="00C67B21" w:rsidP="00346862">
      <w:pPr>
        <w:jc w:val="both"/>
        <w:rPr>
          <w:lang w:eastAsia="et-EE"/>
        </w:rPr>
      </w:pPr>
      <w:r w:rsidRPr="004041D0">
        <w:rPr>
          <w:lang w:eastAsia="et-EE"/>
        </w:rPr>
        <w:t>Kui kaevetööde käigus paljanduvad tehnovõrgud või selgub, et need asuvad looduses teises kohas või teisel kõrgusel, tuleb need langetada nõuetekohasele sügavusele või kaitsta.</w:t>
      </w:r>
    </w:p>
    <w:p w14:paraId="7A80557E" w14:textId="77777777" w:rsidR="005F1E07" w:rsidRPr="004041D0" w:rsidRDefault="005F1E07" w:rsidP="005F1E07">
      <w:pPr>
        <w:pStyle w:val="Heading3"/>
        <w:numPr>
          <w:ilvl w:val="2"/>
          <w:numId w:val="2"/>
        </w:numPr>
        <w:ind w:left="993" w:hanging="709"/>
        <w:jc w:val="both"/>
        <w:rPr>
          <w:szCs w:val="26"/>
        </w:rPr>
      </w:pPr>
      <w:bookmarkStart w:id="51" w:name="_Toc198563492"/>
      <w:r w:rsidRPr="004041D0">
        <w:rPr>
          <w:szCs w:val="26"/>
        </w:rPr>
        <w:t>Tehnovõrkude lahendus ja tehnovõrkudega kavandatud tööd</w:t>
      </w:r>
      <w:bookmarkEnd w:id="51"/>
    </w:p>
    <w:p w14:paraId="09E4803E" w14:textId="77777777" w:rsidR="00085665" w:rsidRPr="004041D0" w:rsidRDefault="00346862" w:rsidP="00346862">
      <w:pPr>
        <w:jc w:val="both"/>
      </w:pPr>
      <w:r w:rsidRPr="004041D0">
        <w:rPr>
          <w:lang w:eastAsia="et-EE"/>
        </w:rPr>
        <w:t>Maa-alale jäävate tehnovõrkude kohta on koostatud eraldi tehnovõrkude projektid, mis on esitatud eraldi köidetena ja käesolevas köites pikemalt ei käsitleta.</w:t>
      </w:r>
    </w:p>
    <w:p w14:paraId="604DD23A" w14:textId="25F57875" w:rsidR="00971E95" w:rsidRPr="004041D0" w:rsidRDefault="00971E95" w:rsidP="00BE6A20">
      <w:pPr>
        <w:jc w:val="both"/>
        <w:rPr>
          <w:lang w:eastAsia="et-EE"/>
        </w:rPr>
      </w:pPr>
    </w:p>
    <w:p w14:paraId="2486D67C" w14:textId="77777777" w:rsidR="00FB1789" w:rsidRPr="004041D0" w:rsidRDefault="00FB1789" w:rsidP="00FB1789">
      <w:pPr>
        <w:pStyle w:val="Heading2"/>
        <w:numPr>
          <w:ilvl w:val="1"/>
          <w:numId w:val="2"/>
        </w:numPr>
        <w:ind w:left="709" w:hanging="573"/>
        <w:jc w:val="both"/>
        <w:rPr>
          <w:szCs w:val="28"/>
        </w:rPr>
      </w:pPr>
      <w:bookmarkStart w:id="52" w:name="_Toc198563493"/>
      <w:r w:rsidRPr="004041D0">
        <w:rPr>
          <w:szCs w:val="28"/>
        </w:rPr>
        <w:lastRenderedPageBreak/>
        <w:t>Keskkonnakaitse</w:t>
      </w:r>
      <w:bookmarkEnd w:id="52"/>
    </w:p>
    <w:p w14:paraId="63DF1D99" w14:textId="77777777" w:rsidR="003C5D3F" w:rsidRPr="004041D0" w:rsidRDefault="003C5D3F" w:rsidP="003C5D3F">
      <w:pPr>
        <w:pStyle w:val="Heading3"/>
        <w:numPr>
          <w:ilvl w:val="2"/>
          <w:numId w:val="2"/>
        </w:numPr>
        <w:ind w:left="993" w:hanging="709"/>
        <w:jc w:val="both"/>
        <w:rPr>
          <w:szCs w:val="26"/>
        </w:rPr>
      </w:pPr>
      <w:bookmarkStart w:id="53" w:name="_Toc198563494"/>
      <w:r w:rsidRPr="004041D0">
        <w:rPr>
          <w:szCs w:val="26"/>
        </w:rPr>
        <w:t>Keskkonnakaitse abinõud</w:t>
      </w:r>
      <w:bookmarkEnd w:id="53"/>
    </w:p>
    <w:p w14:paraId="017F6C86" w14:textId="77777777" w:rsidR="00DA7915" w:rsidRPr="004041D0" w:rsidRDefault="00DA7915" w:rsidP="00DA7915">
      <w:pPr>
        <w:jc w:val="both"/>
        <w:rPr>
          <w:lang w:eastAsia="et-EE"/>
        </w:rPr>
      </w:pPr>
      <w:r w:rsidRPr="004041D0">
        <w:rPr>
          <w:lang w:eastAsia="et-EE"/>
        </w:rPr>
        <w:t>Ehitusel tekkivad jäätmed käideldakse vastavalt kehtivale korrale. Täitematerjalide, mulla ning pinnase ladustamiskohad kooskõlastatakse Tellijaga.</w:t>
      </w:r>
    </w:p>
    <w:p w14:paraId="1073006A" w14:textId="77777777" w:rsidR="00DA7915" w:rsidRPr="004041D0" w:rsidRDefault="00DA7915" w:rsidP="00DA7915">
      <w:pPr>
        <w:jc w:val="both"/>
        <w:rPr>
          <w:lang w:eastAsia="et-EE"/>
        </w:rPr>
      </w:pPr>
      <w:r w:rsidRPr="004041D0">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4041D0" w:rsidRDefault="00DA7915" w:rsidP="00DA7915">
      <w:pPr>
        <w:jc w:val="both"/>
        <w:rPr>
          <w:lang w:eastAsia="et-EE"/>
        </w:rPr>
      </w:pPr>
      <w:r w:rsidRPr="004041D0">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4041D0" w:rsidRDefault="00DA7915" w:rsidP="00DA7915">
      <w:pPr>
        <w:jc w:val="both"/>
        <w:rPr>
          <w:lang w:eastAsia="et-EE"/>
        </w:rPr>
      </w:pPr>
      <w:r w:rsidRPr="004041D0">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Pr="004041D0" w:rsidRDefault="00FB1789" w:rsidP="00926991">
      <w:pPr>
        <w:pStyle w:val="Heading2"/>
        <w:numPr>
          <w:ilvl w:val="1"/>
          <w:numId w:val="2"/>
        </w:numPr>
        <w:ind w:left="709" w:hanging="573"/>
        <w:jc w:val="both"/>
        <w:rPr>
          <w:szCs w:val="28"/>
        </w:rPr>
      </w:pPr>
      <w:bookmarkStart w:id="54" w:name="_Toc198563495"/>
      <w:r w:rsidRPr="004041D0">
        <w:rPr>
          <w:szCs w:val="28"/>
        </w:rPr>
        <w:t>Maastikukujundustööd</w:t>
      </w:r>
      <w:bookmarkEnd w:id="54"/>
    </w:p>
    <w:p w14:paraId="1E8D1DE9" w14:textId="77777777" w:rsidR="005A7677" w:rsidRPr="004041D0" w:rsidRDefault="005A7677" w:rsidP="005A7677">
      <w:pPr>
        <w:pStyle w:val="Heading3"/>
        <w:numPr>
          <w:ilvl w:val="2"/>
          <w:numId w:val="2"/>
        </w:numPr>
        <w:ind w:left="993" w:hanging="709"/>
        <w:jc w:val="both"/>
        <w:rPr>
          <w:szCs w:val="26"/>
        </w:rPr>
      </w:pPr>
      <w:bookmarkStart w:id="55" w:name="_Toc198563496"/>
      <w:r w:rsidRPr="004041D0">
        <w:rPr>
          <w:szCs w:val="26"/>
        </w:rPr>
        <w:t>Haljastuse valik</w:t>
      </w:r>
      <w:bookmarkEnd w:id="55"/>
    </w:p>
    <w:p w14:paraId="26C12EEA" w14:textId="319A81D9" w:rsidR="00085665" w:rsidRPr="004041D0" w:rsidRDefault="00274987" w:rsidP="00274987">
      <w:pPr>
        <w:jc w:val="both"/>
        <w:rPr>
          <w:lang w:eastAsia="et-EE"/>
        </w:rPr>
      </w:pPr>
      <w:r w:rsidRPr="004041D0">
        <w:rPr>
          <w:lang w:eastAsia="et-EE"/>
        </w:rPr>
        <w:t>Haljastusena on ette nähtud kasvupinnase paigaldamine ja murukülv. Kasvumuld peab olema taimekasvuks sobiv ega tohi sisaldada ohtlikke aineid üle piirmäära. Kasvumuld ei tohi sisaldada võõraid esemeid, prahti, kive ega mitmeaastaste juurumbrohtude juuri. Kasvumuld ei tohi olla külmunud, liiga tihke ja kõvastunud: peab surumisel kergesti lagunema.</w:t>
      </w:r>
    </w:p>
    <w:p w14:paraId="745F414B" w14:textId="0558C433" w:rsidR="00445BD5" w:rsidRPr="004041D0" w:rsidRDefault="00445BD5" w:rsidP="00274987">
      <w:pPr>
        <w:jc w:val="both"/>
        <w:rPr>
          <w:lang w:eastAsia="et-EE"/>
        </w:rPr>
      </w:pPr>
      <w:r w:rsidRPr="004041D0">
        <w:rPr>
          <w:lang w:eastAsia="et-EE"/>
        </w:rPr>
        <w:t>Objektilt väljakaevatud kasvupinnast võib sõelutud ja mättavabal kujul kasutada haljasaladel kasvumullana murualade planeerimisel.</w:t>
      </w:r>
    </w:p>
    <w:p w14:paraId="5C31947B" w14:textId="77777777" w:rsidR="00DF2408" w:rsidRPr="004041D0" w:rsidRDefault="00DF2408" w:rsidP="00DF2408">
      <w:pPr>
        <w:jc w:val="both"/>
        <w:rPr>
          <w:lang w:eastAsia="et-EE"/>
        </w:rPr>
      </w:pPr>
      <w:r w:rsidRPr="004041D0">
        <w:rPr>
          <w:lang w:eastAsia="et-EE"/>
        </w:rPr>
        <w:t>Haljastus:</w:t>
      </w:r>
    </w:p>
    <w:p w14:paraId="751A2BD7" w14:textId="0F7439CD" w:rsidR="00DF2408" w:rsidRPr="004041D0" w:rsidRDefault="00DF2408" w:rsidP="00DF2408">
      <w:pPr>
        <w:pStyle w:val="ListParagraph"/>
        <w:numPr>
          <w:ilvl w:val="0"/>
          <w:numId w:val="10"/>
        </w:numPr>
        <w:spacing w:after="0" w:line="240" w:lineRule="auto"/>
        <w:jc w:val="both"/>
      </w:pPr>
      <w:r w:rsidRPr="004041D0">
        <w:t>Murukülv (klass II)</w:t>
      </w:r>
    </w:p>
    <w:p w14:paraId="0810CC4C" w14:textId="30B4FA94" w:rsidR="00856D3C" w:rsidRPr="004041D0" w:rsidRDefault="00DF2408" w:rsidP="00085665">
      <w:pPr>
        <w:pStyle w:val="ListParagraph"/>
        <w:numPr>
          <w:ilvl w:val="0"/>
          <w:numId w:val="10"/>
        </w:numPr>
        <w:spacing w:after="0" w:line="240" w:lineRule="auto"/>
        <w:jc w:val="both"/>
      </w:pPr>
      <w:r w:rsidRPr="004041D0">
        <w:t>Kasvualus</w:t>
      </w:r>
      <w:r w:rsidRPr="004041D0">
        <w:tab/>
      </w:r>
      <w:r w:rsidRPr="004041D0">
        <w:tab/>
      </w:r>
      <w:r w:rsidRPr="004041D0">
        <w:tab/>
      </w:r>
      <w:r w:rsidRPr="004041D0">
        <w:tab/>
      </w:r>
      <w:r w:rsidRPr="004041D0">
        <w:tab/>
      </w:r>
      <w:r w:rsidRPr="004041D0">
        <w:tab/>
        <w:t xml:space="preserve">h = </w:t>
      </w:r>
      <w:r w:rsidR="00F111CB" w:rsidRPr="004041D0">
        <w:t>10</w:t>
      </w:r>
      <w:r w:rsidRPr="004041D0">
        <w:t>cm</w:t>
      </w:r>
    </w:p>
    <w:p w14:paraId="077A3663" w14:textId="77777777" w:rsidR="00856D3C" w:rsidRPr="004041D0" w:rsidRDefault="00856D3C" w:rsidP="00856D3C">
      <w:pPr>
        <w:spacing w:after="0" w:line="240" w:lineRule="auto"/>
        <w:jc w:val="both"/>
      </w:pPr>
    </w:p>
    <w:p w14:paraId="258B0437" w14:textId="77777777" w:rsidR="00504CEF" w:rsidRPr="004041D0" w:rsidRDefault="00504CEF" w:rsidP="00E56725">
      <w:pPr>
        <w:pStyle w:val="Heading1"/>
        <w:numPr>
          <w:ilvl w:val="0"/>
          <w:numId w:val="2"/>
        </w:numPr>
        <w:jc w:val="both"/>
      </w:pPr>
      <w:bookmarkStart w:id="56" w:name="_Toc468890766"/>
      <w:bookmarkStart w:id="57" w:name="_Toc198563497"/>
      <w:r w:rsidRPr="004041D0">
        <w:t>TÖÖDE TEOSTAMINE</w:t>
      </w:r>
      <w:bookmarkEnd w:id="56"/>
      <w:bookmarkEnd w:id="57"/>
    </w:p>
    <w:p w14:paraId="612D6741" w14:textId="77777777" w:rsidR="00B01538" w:rsidRPr="004041D0" w:rsidRDefault="00B01538" w:rsidP="00B01538">
      <w:pPr>
        <w:pStyle w:val="Heading2"/>
        <w:numPr>
          <w:ilvl w:val="1"/>
          <w:numId w:val="2"/>
        </w:numPr>
        <w:ind w:left="709" w:hanging="573"/>
        <w:jc w:val="both"/>
        <w:rPr>
          <w:szCs w:val="28"/>
        </w:rPr>
      </w:pPr>
      <w:bookmarkStart w:id="58" w:name="_Toc198563498"/>
      <w:r w:rsidRPr="004041D0">
        <w:rPr>
          <w:szCs w:val="28"/>
        </w:rPr>
        <w:t>Üldosa</w:t>
      </w:r>
      <w:bookmarkEnd w:id="58"/>
    </w:p>
    <w:p w14:paraId="25DF0813" w14:textId="77777777" w:rsidR="005A72E2" w:rsidRPr="004041D0" w:rsidRDefault="005A72E2" w:rsidP="005A72E2">
      <w:pPr>
        <w:jc w:val="both"/>
        <w:rPr>
          <w:lang w:eastAsia="et-EE"/>
        </w:rPr>
      </w:pPr>
      <w:r w:rsidRPr="004041D0">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6D472CA2" w:rsidR="00085665" w:rsidRPr="004041D0" w:rsidRDefault="005A72E2" w:rsidP="005A72E2">
      <w:pPr>
        <w:jc w:val="both"/>
        <w:rPr>
          <w:lang w:eastAsia="et-EE"/>
        </w:rPr>
      </w:pPr>
      <w:r w:rsidRPr="004041D0">
        <w:rPr>
          <w:lang w:eastAsia="et-EE"/>
        </w:rPr>
        <w:lastRenderedPageBreak/>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r w:rsidR="00C366C9" w:rsidRPr="004041D0">
        <w:rPr>
          <w:lang w:eastAsia="et-EE"/>
        </w:rPr>
        <w:t xml:space="preserve"> Tööde teostamise järgselt korrastada töömaaga külgnev ala ning ehituse käigus kahjustada saanud kate, muldkeha, nõlv, teepeenar, haljastuse vms taastada.</w:t>
      </w:r>
    </w:p>
    <w:p w14:paraId="1DEA23C1" w14:textId="55256BF7" w:rsidR="00B01538" w:rsidRPr="004041D0" w:rsidRDefault="00B01538" w:rsidP="00B01538">
      <w:pPr>
        <w:pStyle w:val="Heading2"/>
        <w:numPr>
          <w:ilvl w:val="1"/>
          <w:numId w:val="2"/>
        </w:numPr>
        <w:ind w:left="709" w:hanging="573"/>
        <w:jc w:val="both"/>
        <w:rPr>
          <w:szCs w:val="28"/>
        </w:rPr>
      </w:pPr>
      <w:bookmarkStart w:id="59" w:name="_Toc198563499"/>
      <w:r w:rsidRPr="004041D0">
        <w:rPr>
          <w:szCs w:val="28"/>
        </w:rPr>
        <w:t>Ettevalmistustööd</w:t>
      </w:r>
      <w:bookmarkEnd w:id="59"/>
    </w:p>
    <w:p w14:paraId="6F4C5B4B" w14:textId="33B9D44E" w:rsidR="000E6BBA" w:rsidRPr="004041D0" w:rsidRDefault="000E6BBA" w:rsidP="000E6BBA">
      <w:pPr>
        <w:jc w:val="both"/>
        <w:rPr>
          <w:lang w:eastAsia="et-EE"/>
        </w:rPr>
      </w:pPr>
      <w:r w:rsidRPr="004041D0">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4041D0" w:rsidRDefault="000E6BBA" w:rsidP="000E6BBA">
      <w:pPr>
        <w:jc w:val="both"/>
        <w:rPr>
          <w:lang w:eastAsia="et-EE"/>
        </w:rPr>
      </w:pPr>
      <w:r w:rsidRPr="004041D0">
        <w:rPr>
          <w:lang w:eastAsia="et-EE"/>
        </w:rPr>
        <w:t>Samuti tuleb ehitustöödest informeerida maaomanikke, kelle kinnistul on kavandatud ehitustegevus või ehitustegevus mõjutab maaomanikku oluliselt.</w:t>
      </w:r>
    </w:p>
    <w:p w14:paraId="3751FCC8" w14:textId="77777777" w:rsidR="00B01538" w:rsidRPr="004041D0" w:rsidRDefault="00B01538" w:rsidP="00B01538">
      <w:pPr>
        <w:pStyle w:val="Heading2"/>
        <w:numPr>
          <w:ilvl w:val="1"/>
          <w:numId w:val="2"/>
        </w:numPr>
        <w:ind w:left="709" w:hanging="573"/>
        <w:jc w:val="both"/>
        <w:rPr>
          <w:szCs w:val="28"/>
        </w:rPr>
      </w:pPr>
      <w:bookmarkStart w:id="60" w:name="_Toc198563500"/>
      <w:r w:rsidRPr="004041D0">
        <w:rPr>
          <w:szCs w:val="28"/>
        </w:rPr>
        <w:t>Ehitusaegne liikluskorraldus</w:t>
      </w:r>
      <w:bookmarkEnd w:id="60"/>
    </w:p>
    <w:p w14:paraId="5F5B66E3" w14:textId="58213896" w:rsidR="007C0EAC" w:rsidRPr="004041D0" w:rsidRDefault="007C0EAC" w:rsidP="007C0EAC">
      <w:pPr>
        <w:jc w:val="both"/>
        <w:rPr>
          <w:lang w:eastAsia="et-EE"/>
        </w:rPr>
      </w:pPr>
      <w:r w:rsidRPr="004041D0">
        <w:rPr>
          <w:lang w:eastAsia="et-EE"/>
        </w:rPr>
        <w:t xml:space="preserve">Ehitamise ajal juhinduda 13.07.2018 vastuvõetud määrusest nr 43 </w:t>
      </w:r>
      <w:r w:rsidR="009B6CCE" w:rsidRPr="004041D0">
        <w:rPr>
          <w:lang w:eastAsia="et-EE"/>
        </w:rPr>
        <w:t xml:space="preserve">(redaktsiooni jõustumise kuupäev 01.01.2019) </w:t>
      </w:r>
      <w:r w:rsidRPr="004041D0">
        <w:rPr>
          <w:lang w:eastAsia="et-EE"/>
        </w:rPr>
        <w:t>“Nõuded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086F153" w14:textId="77777777" w:rsidR="007C0EAC" w:rsidRPr="004041D0" w:rsidRDefault="007C0EAC" w:rsidP="007C0EAC">
      <w:pPr>
        <w:jc w:val="both"/>
        <w:rPr>
          <w:lang w:eastAsia="et-EE"/>
        </w:rPr>
      </w:pPr>
      <w:r w:rsidRPr="004041D0">
        <w:rPr>
          <w:lang w:eastAsia="et-EE"/>
        </w:rPr>
        <w:t>Ajutiste ehitusaegsete ümbersõitude ja liikluskorralduse skeemid ning joonised ehitusobjektil korraldab töövõtja vastavalt tema poolt valitud ja teostavate tööde etappidele. Liikluse sulgemine ei ole lubatud.</w:t>
      </w:r>
    </w:p>
    <w:p w14:paraId="63E4D557" w14:textId="77777777" w:rsidR="007C0EAC" w:rsidRPr="004041D0" w:rsidRDefault="007C0EAC" w:rsidP="007C0EAC">
      <w:pPr>
        <w:jc w:val="both"/>
        <w:rPr>
          <w:lang w:eastAsia="et-EE"/>
        </w:rPr>
      </w:pPr>
      <w:r w:rsidRPr="004041D0">
        <w:rPr>
          <w:lang w:eastAsia="et-EE"/>
        </w:rPr>
        <w:t>Ümbersõiduteed ja ehitusaegne ajutine liikluskorraldus peavad olema enne tööde algust kooskõlastatud tee valdajaga ja tiheasustusalal kohaliku omavalitsusega.</w:t>
      </w:r>
    </w:p>
    <w:p w14:paraId="6207E3A7" w14:textId="6040CE4B" w:rsidR="00926991" w:rsidRPr="004041D0" w:rsidRDefault="00926991" w:rsidP="003D77E0">
      <w:pPr>
        <w:pStyle w:val="Heading1"/>
        <w:numPr>
          <w:ilvl w:val="0"/>
          <w:numId w:val="2"/>
        </w:numPr>
        <w:jc w:val="both"/>
      </w:pPr>
      <w:bookmarkStart w:id="61" w:name="_Toc198563501"/>
      <w:r w:rsidRPr="004041D0">
        <w:t>HOOLDUSJUHEND</w:t>
      </w:r>
      <w:bookmarkEnd w:id="61"/>
    </w:p>
    <w:p w14:paraId="63B555EF" w14:textId="70AD31E6" w:rsidR="004C4578" w:rsidRPr="004041D0" w:rsidRDefault="004C4578" w:rsidP="004C4578">
      <w:pPr>
        <w:jc w:val="both"/>
        <w:rPr>
          <w:lang w:eastAsia="et-EE"/>
        </w:rPr>
      </w:pPr>
      <w:r w:rsidRPr="004041D0">
        <w:rPr>
          <w:lang w:eastAsia="et-EE"/>
        </w:rPr>
        <w:t xml:space="preserve">Projekteeritud tee peab ehitusjärgselt ja kasutusaja vältel vastama Majandus- ja taristuministri 14.07.2015 vastu võetud määrusele nr 92 „Tee seisundinõuded“. </w:t>
      </w:r>
    </w:p>
    <w:p w14:paraId="3EAE8A9D" w14:textId="77777777" w:rsidR="004C4578" w:rsidRPr="004041D0" w:rsidRDefault="004C4578" w:rsidP="004C4578">
      <w:pPr>
        <w:jc w:val="both"/>
        <w:rPr>
          <w:u w:val="single"/>
          <w:lang w:eastAsia="et-EE"/>
        </w:rPr>
      </w:pPr>
      <w:bookmarkStart w:id="62" w:name="_Toc522109684"/>
      <w:bookmarkStart w:id="63" w:name="_Toc31363485"/>
      <w:r w:rsidRPr="004041D0">
        <w:rPr>
          <w:u w:val="single"/>
          <w:lang w:eastAsia="et-EE"/>
        </w:rPr>
        <w:t>Järelevalve</w:t>
      </w:r>
      <w:bookmarkEnd w:id="62"/>
      <w:bookmarkEnd w:id="63"/>
    </w:p>
    <w:p w14:paraId="49088C3D" w14:textId="77777777" w:rsidR="004C4578" w:rsidRPr="004041D0" w:rsidRDefault="004C4578" w:rsidP="004C4578">
      <w:pPr>
        <w:jc w:val="both"/>
        <w:rPr>
          <w:lang w:eastAsia="et-EE"/>
        </w:rPr>
      </w:pPr>
      <w:r w:rsidRPr="004041D0">
        <w:rPr>
          <w:lang w:eastAsia="et-EE"/>
        </w:rPr>
        <w:t>Teehooldaja korraldab territooriumil asuvate hooldusobjektide regulaarse järelevalve ja ülevaatuse. Avastatud puudused ja tähelepanekud fikseeritakse. Sõltuvalt avastatud puuduse ohtlikkusest teekasutajale otsustatakse puuduse likvideerimise aeg ja vastavad meetmed.</w:t>
      </w:r>
    </w:p>
    <w:p w14:paraId="67F8ECE1" w14:textId="77777777" w:rsidR="004C4578" w:rsidRPr="004041D0" w:rsidRDefault="004C4578" w:rsidP="004C4578">
      <w:pPr>
        <w:jc w:val="both"/>
        <w:rPr>
          <w:u w:val="single"/>
          <w:lang w:eastAsia="et-EE"/>
        </w:rPr>
      </w:pPr>
      <w:bookmarkStart w:id="64" w:name="_Toc522109685"/>
      <w:bookmarkStart w:id="65" w:name="_Toc31363486"/>
      <w:r w:rsidRPr="004041D0">
        <w:rPr>
          <w:u w:val="single"/>
          <w:lang w:eastAsia="et-EE"/>
        </w:rPr>
        <w:t>Nõlvad</w:t>
      </w:r>
      <w:bookmarkEnd w:id="64"/>
      <w:bookmarkEnd w:id="65"/>
    </w:p>
    <w:p w14:paraId="53A46315" w14:textId="77777777" w:rsidR="004C4578" w:rsidRPr="004041D0" w:rsidRDefault="004C4578" w:rsidP="004C4578">
      <w:pPr>
        <w:jc w:val="both"/>
        <w:rPr>
          <w:lang w:eastAsia="et-EE"/>
        </w:rPr>
      </w:pPr>
      <w:r w:rsidRPr="004041D0">
        <w:rPr>
          <w:lang w:eastAsia="et-EE"/>
        </w:rPr>
        <w:t>Nõlvadel ei või olla erosiooni ega uhtumisi, mis ohustavad nõlva stabiilsust. Hooldamisel likvideeritakse nõlvade uhtumised ja muldkeha vigastused, nõlvad planeeritakse.</w:t>
      </w:r>
      <w:bookmarkStart w:id="66" w:name="_Toc522109686"/>
    </w:p>
    <w:p w14:paraId="6479F352" w14:textId="77777777" w:rsidR="004C4578" w:rsidRPr="004041D0" w:rsidRDefault="004C4578" w:rsidP="004C4578">
      <w:pPr>
        <w:jc w:val="both"/>
        <w:rPr>
          <w:u w:val="single"/>
          <w:lang w:eastAsia="et-EE"/>
        </w:rPr>
      </w:pPr>
      <w:bookmarkStart w:id="67" w:name="_Toc31363487"/>
      <w:r w:rsidRPr="004041D0">
        <w:rPr>
          <w:u w:val="single"/>
          <w:lang w:eastAsia="et-EE"/>
        </w:rPr>
        <w:lastRenderedPageBreak/>
        <w:t>Haljastus</w:t>
      </w:r>
      <w:bookmarkEnd w:id="66"/>
      <w:bookmarkEnd w:id="67"/>
    </w:p>
    <w:p w14:paraId="07B6C727" w14:textId="77777777" w:rsidR="0045126D" w:rsidRPr="002B5F68" w:rsidRDefault="0045126D" w:rsidP="0045126D">
      <w:pPr>
        <w:jc w:val="both"/>
        <w:rPr>
          <w:lang w:eastAsia="et-EE"/>
        </w:rPr>
      </w:pPr>
      <w:bookmarkStart w:id="68" w:name="_Toc522109687"/>
      <w:bookmarkStart w:id="69" w:name="_Toc31363488"/>
      <w:r w:rsidRPr="002B5F68">
        <w:rPr>
          <w:lang w:eastAsia="et-EE"/>
        </w:rPr>
        <w:t xml:space="preserve">Külvijärgselt jälgida, et idanenud seemned ei kuivaks, kasta piisavalt. Jälgida, et kastmissurve ei oleks liiga suur ega uhuks muruseemet välja. </w:t>
      </w:r>
    </w:p>
    <w:p w14:paraId="0A02DC32" w14:textId="77777777" w:rsidR="0045126D" w:rsidRPr="002B5F68" w:rsidRDefault="0045126D" w:rsidP="0045126D">
      <w:pPr>
        <w:jc w:val="both"/>
        <w:rPr>
          <w:lang w:eastAsia="et-EE"/>
        </w:rPr>
      </w:pPr>
      <w:r w:rsidRPr="002B5F68">
        <w:rPr>
          <w:lang w:eastAsia="et-EE"/>
        </w:rPr>
        <w:t>Muru tuleb kamara moodustumiseni põuaperioodil kasta. Muru kastes tuleb jälgida, et vee määr oleks piisav juurteni jõudmiseks – sügavus umbes 30-40mm korraga. Peale kamara moodustamist kastetakse vaid juhul kui ilmnevad tugeva päikesepõletuse  tundemärgid ja on oht muru hävimisele.</w:t>
      </w:r>
      <w:r>
        <w:rPr>
          <w:lang w:eastAsia="et-EE"/>
        </w:rPr>
        <w:t xml:space="preserve"> Muru edasine hooldus vastavalt vajadusele.</w:t>
      </w:r>
    </w:p>
    <w:p w14:paraId="2AC6170A" w14:textId="77777777" w:rsidR="0045126D" w:rsidRPr="002B5F68" w:rsidRDefault="0045126D" w:rsidP="0045126D">
      <w:pPr>
        <w:jc w:val="both"/>
        <w:rPr>
          <w:lang w:eastAsia="et-EE"/>
        </w:rPr>
      </w:pPr>
      <w:r w:rsidRPr="002B5F68">
        <w:rPr>
          <w:lang w:eastAsia="et-EE"/>
        </w:rPr>
        <w:t>Vältida äsja sulanud või külmunud pinnasega murul suuremat koormust.</w:t>
      </w:r>
    </w:p>
    <w:p w14:paraId="179EB23A" w14:textId="77777777" w:rsidR="004C4578" w:rsidRPr="004041D0" w:rsidRDefault="004C4578" w:rsidP="004C4578">
      <w:pPr>
        <w:jc w:val="both"/>
        <w:rPr>
          <w:u w:val="single"/>
          <w:lang w:eastAsia="et-EE"/>
        </w:rPr>
      </w:pPr>
      <w:r w:rsidRPr="004041D0">
        <w:rPr>
          <w:u w:val="single"/>
          <w:lang w:eastAsia="et-EE"/>
        </w:rPr>
        <w:t>Liikluskorraldus</w:t>
      </w:r>
      <w:bookmarkEnd w:id="68"/>
      <w:bookmarkEnd w:id="69"/>
    </w:p>
    <w:p w14:paraId="3E281E5B" w14:textId="77777777" w:rsidR="004C4578" w:rsidRPr="004041D0" w:rsidRDefault="004C4578" w:rsidP="004C4578">
      <w:pPr>
        <w:jc w:val="both"/>
        <w:rPr>
          <w:lang w:eastAsia="et-EE"/>
        </w:rPr>
      </w:pPr>
      <w:r w:rsidRPr="004041D0">
        <w:rPr>
          <w:lang w:eastAsia="et-EE"/>
        </w:rPr>
        <w:t>Löökaugud, uhtumised jm liiklusohtlikud kohad, mida kohe ei likvideerita, tuleb ohutuse tagamiseks tähistada. Vajadusel paigaldada koormuspiiranguid. Loata paigaldatud liiklusmärgid, viidad, tahvlid ja muu liiklusväline teave tuleb kõrvaldada.</w:t>
      </w:r>
    </w:p>
    <w:p w14:paraId="2421673F" w14:textId="77777777" w:rsidR="004C4578" w:rsidRPr="004041D0" w:rsidRDefault="004C4578" w:rsidP="004C4578">
      <w:pPr>
        <w:jc w:val="both"/>
        <w:rPr>
          <w:lang w:eastAsia="et-EE"/>
        </w:rPr>
      </w:pPr>
      <w:r w:rsidRPr="004041D0">
        <w:rPr>
          <w:lang w:eastAsia="et-EE"/>
        </w:rPr>
        <w:t>Olemasolevad liiklusmärgid, viidad ja tahvlid peavad olema puhtad ja terved. Katkised või kadunud liiklusmärgid ja viidad tuleb asendada.</w:t>
      </w:r>
    </w:p>
    <w:p w14:paraId="30829BBA" w14:textId="77777777" w:rsidR="004C4578" w:rsidRPr="004041D0" w:rsidRDefault="004C4578" w:rsidP="004C4578">
      <w:pPr>
        <w:jc w:val="both"/>
        <w:rPr>
          <w:lang w:eastAsia="et-EE"/>
        </w:rPr>
      </w:pPr>
      <w:r w:rsidRPr="004041D0">
        <w:rPr>
          <w:lang w:eastAsia="et-EE"/>
        </w:rPr>
        <w:t>Plastmärgistus tuleb uuendada juhul, kui selle peegeldusvõime langeb alla lubatud normi.</w:t>
      </w:r>
    </w:p>
    <w:p w14:paraId="1D9CFF1F" w14:textId="77777777" w:rsidR="004C4578" w:rsidRPr="004041D0" w:rsidRDefault="004C4578" w:rsidP="004C4578">
      <w:pPr>
        <w:jc w:val="both"/>
        <w:rPr>
          <w:u w:val="single"/>
          <w:lang w:eastAsia="et-EE"/>
        </w:rPr>
      </w:pPr>
      <w:bookmarkStart w:id="70" w:name="_Toc522109688"/>
      <w:bookmarkStart w:id="71" w:name="_Toc31363489"/>
      <w:r w:rsidRPr="004041D0">
        <w:rPr>
          <w:u w:val="single"/>
          <w:lang w:eastAsia="et-EE"/>
        </w:rPr>
        <w:t>Talvine hooldus</w:t>
      </w:r>
      <w:bookmarkEnd w:id="70"/>
      <w:bookmarkEnd w:id="71"/>
    </w:p>
    <w:p w14:paraId="2AF405DB" w14:textId="4C28605D" w:rsidR="004C4578" w:rsidRPr="004041D0" w:rsidRDefault="004C4578" w:rsidP="004C4578">
      <w:pPr>
        <w:jc w:val="both"/>
        <w:rPr>
          <w:lang w:eastAsia="et-EE"/>
        </w:rPr>
      </w:pPr>
      <w:r w:rsidRPr="004041D0">
        <w:rPr>
          <w:lang w:eastAsia="et-EE"/>
        </w:rPr>
        <w:t>Sõiduteede talvine seisunditase peab võimaldama läbi viia ette nähtud hooldust ja muid vajalikke tegevusi. Talvisel ajal tuleb regulaarselt jälgida teede seisukorda. Hoolduse ja kontrolli teostamiseks kasutatavad teelõigud peavad olema puhtad või piisavalt puhtad vastavate masinate läbimiseks. Lumi teisaldada sõidutee serva või vedada minema ja ladustada territooriumi valdaja poolt ette nähtud kohta. Vajadusel tuleb sõidutee servad tähistada helkurribadega markiiridega. Lume sahkamise ja muude hooldustööde teostamise tagajärjel kahjustada saanud markiirid ja muud liikluskorraldusvahendid tuleb taastada. Liikluskorraldusvahendid ja tahvlid peavad olema puhastatud lumest ja jääst.</w:t>
      </w:r>
    </w:p>
    <w:p w14:paraId="5B11E9E6" w14:textId="77777777" w:rsidR="00B73006" w:rsidRPr="004041D0" w:rsidRDefault="00B73006" w:rsidP="00B73006"/>
    <w:p w14:paraId="1410BF3A" w14:textId="77777777" w:rsidR="00B73006" w:rsidRPr="004041D0" w:rsidRDefault="00B73006" w:rsidP="00B73006"/>
    <w:p w14:paraId="3E6C5195" w14:textId="77777777" w:rsidR="00B73006" w:rsidRPr="004041D0" w:rsidRDefault="00B73006" w:rsidP="00B73006"/>
    <w:p w14:paraId="5A649482" w14:textId="77777777" w:rsidR="00504CEF" w:rsidRPr="004041D0" w:rsidRDefault="008A39A8" w:rsidP="003D77E0">
      <w:pPr>
        <w:pStyle w:val="NoSpacing"/>
        <w:jc w:val="both"/>
      </w:pPr>
      <w:r w:rsidRPr="004041D0">
        <w:t>Seletuskirja k</w:t>
      </w:r>
      <w:r w:rsidR="00504CEF" w:rsidRPr="004041D0">
        <w:t>oostas:</w:t>
      </w:r>
    </w:p>
    <w:p w14:paraId="5FA219AA" w14:textId="271CC4EC" w:rsidR="00871208" w:rsidRPr="004041D0" w:rsidRDefault="00B3761F" w:rsidP="001A3969">
      <w:pPr>
        <w:pStyle w:val="NoSpacing"/>
        <w:jc w:val="both"/>
      </w:pPr>
      <w:r>
        <w:t>Asko Reimus</w:t>
      </w:r>
    </w:p>
    <w:p w14:paraId="68BF71D0" w14:textId="77777777" w:rsidR="00871208" w:rsidRPr="004041D0" w:rsidRDefault="00871208" w:rsidP="003D77E0">
      <w:pPr>
        <w:jc w:val="both"/>
      </w:pPr>
    </w:p>
    <w:p w14:paraId="137E175A" w14:textId="77777777" w:rsidR="00871208" w:rsidRPr="004041D0" w:rsidRDefault="00871208" w:rsidP="00871208">
      <w:pPr>
        <w:jc w:val="both"/>
      </w:pPr>
      <w:r w:rsidRPr="004041D0">
        <w:t>Vastutav spetsialist:</w:t>
      </w:r>
    </w:p>
    <w:p w14:paraId="6752828D" w14:textId="77777777" w:rsidR="00871208" w:rsidRPr="004041D0" w:rsidRDefault="00871208" w:rsidP="00871208">
      <w:pPr>
        <w:pStyle w:val="NoSpacing"/>
      </w:pPr>
      <w:r w:rsidRPr="004041D0">
        <w:t>Indrek Kustavus</w:t>
      </w:r>
    </w:p>
    <w:p w14:paraId="0E95BCFF" w14:textId="22B23F37" w:rsidR="00DC30A5" w:rsidRPr="004041D0" w:rsidRDefault="00F075AF" w:rsidP="00871208">
      <w:pPr>
        <w:pStyle w:val="NoSpacing"/>
      </w:pPr>
      <w:r w:rsidRPr="004041D0">
        <w:t>Volitatud</w:t>
      </w:r>
      <w:r w:rsidR="00871208" w:rsidRPr="004041D0">
        <w:t xml:space="preserve"> teedeinsener, tase </w:t>
      </w:r>
      <w:r w:rsidRPr="004041D0">
        <w:t>8</w:t>
      </w:r>
    </w:p>
    <w:sectPr w:rsidR="00DC30A5" w:rsidRPr="004041D0"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65C80" w14:textId="77777777" w:rsidR="003935C3" w:rsidRDefault="003935C3" w:rsidP="00713279">
      <w:pPr>
        <w:spacing w:after="0" w:line="240" w:lineRule="auto"/>
      </w:pPr>
      <w:r>
        <w:separator/>
      </w:r>
    </w:p>
  </w:endnote>
  <w:endnote w:type="continuationSeparator" w:id="0">
    <w:p w14:paraId="53BD2AD8" w14:textId="77777777" w:rsidR="003935C3" w:rsidRDefault="003935C3"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1B4BC7C8" w:rsidR="00F671A8" w:rsidRPr="00AB1268" w:rsidRDefault="00573489" w:rsidP="00AB1268">
          <w:pPr>
            <w:pStyle w:val="Footer"/>
            <w:rPr>
              <w:sz w:val="20"/>
              <w:szCs w:val="20"/>
            </w:rPr>
          </w:pPr>
          <w:r>
            <w:rPr>
              <w:sz w:val="20"/>
              <w:szCs w:val="20"/>
            </w:rPr>
            <w:t>Tolmu planeeringuala taristu</w:t>
          </w:r>
        </w:p>
      </w:tc>
      <w:tc>
        <w:tcPr>
          <w:tcW w:w="1276" w:type="dxa"/>
        </w:tcPr>
        <w:p w14:paraId="08E4094F" w14:textId="77777777" w:rsidR="00F671A8" w:rsidRPr="00AB1268" w:rsidRDefault="00F671A8" w:rsidP="00AB1268">
          <w:pPr>
            <w:pStyle w:val="Footer"/>
            <w:rPr>
              <w:sz w:val="20"/>
              <w:szCs w:val="20"/>
            </w:rPr>
          </w:pPr>
          <w:r>
            <w:rPr>
              <w:sz w:val="20"/>
              <w:szCs w:val="20"/>
            </w:rPr>
            <w:t>Eriosa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3BC9B17E" w:rsidR="00F671A8" w:rsidRPr="00AB1268" w:rsidRDefault="00573489" w:rsidP="00AB1268">
          <w:pPr>
            <w:pStyle w:val="Footer"/>
            <w:rPr>
              <w:sz w:val="20"/>
              <w:szCs w:val="20"/>
            </w:rPr>
          </w:pPr>
          <w:r>
            <w:rPr>
              <w:sz w:val="20"/>
              <w:szCs w:val="20"/>
            </w:rPr>
            <w:t>24128</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587B6931"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D67E2E">
            <w:rPr>
              <w:noProof/>
              <w:sz w:val="20"/>
              <w:szCs w:val="20"/>
            </w:rPr>
            <w:t>20.05.2025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6E9B19EB" w:rsidR="00F671A8" w:rsidRPr="00AB1268" w:rsidRDefault="00573489" w:rsidP="00AB1268">
          <w:pPr>
            <w:pStyle w:val="Footer"/>
            <w:rPr>
              <w:sz w:val="20"/>
              <w:szCs w:val="20"/>
            </w:rPr>
          </w:pPr>
          <w:r>
            <w:rPr>
              <w:sz w:val="20"/>
              <w:szCs w:val="20"/>
            </w:rPr>
            <w:t>PP</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73A21" w14:textId="77777777" w:rsidR="003935C3" w:rsidRDefault="003935C3" w:rsidP="00713279">
      <w:pPr>
        <w:spacing w:after="0" w:line="240" w:lineRule="auto"/>
      </w:pPr>
      <w:r>
        <w:separator/>
      </w:r>
    </w:p>
  </w:footnote>
  <w:footnote w:type="continuationSeparator" w:id="0">
    <w:p w14:paraId="0B0A9831" w14:textId="77777777" w:rsidR="003935C3" w:rsidRDefault="003935C3"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r w:rsidRPr="00777361">
      <w:rPr>
        <w:sz w:val="20"/>
        <w:szCs w:val="20"/>
      </w:rPr>
      <w:t>Reg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MTR reg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r w:rsidRPr="00871208">
      <w:rPr>
        <w:sz w:val="22"/>
      </w:rPr>
      <w:t>Reg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MTR reg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0A59"/>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4301"/>
    <w:rsid w:val="00085665"/>
    <w:rsid w:val="0008601C"/>
    <w:rsid w:val="000865B4"/>
    <w:rsid w:val="00087810"/>
    <w:rsid w:val="00090EB9"/>
    <w:rsid w:val="00094E46"/>
    <w:rsid w:val="00095532"/>
    <w:rsid w:val="00097250"/>
    <w:rsid w:val="000A1E65"/>
    <w:rsid w:val="000A2314"/>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584"/>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6CD1"/>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66E"/>
    <w:rsid w:val="00235E34"/>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95A29"/>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1E33"/>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35C3"/>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1D0"/>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26D"/>
    <w:rsid w:val="00451ADF"/>
    <w:rsid w:val="00452FBC"/>
    <w:rsid w:val="00454A05"/>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5DFC"/>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20A7"/>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3463"/>
    <w:rsid w:val="00564163"/>
    <w:rsid w:val="0056449C"/>
    <w:rsid w:val="00565DAC"/>
    <w:rsid w:val="00566EC4"/>
    <w:rsid w:val="00567EC4"/>
    <w:rsid w:val="00570D67"/>
    <w:rsid w:val="00572D7F"/>
    <w:rsid w:val="00573489"/>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618"/>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3E4"/>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168EA"/>
    <w:rsid w:val="00620E59"/>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2605"/>
    <w:rsid w:val="006651D9"/>
    <w:rsid w:val="0066618D"/>
    <w:rsid w:val="00666665"/>
    <w:rsid w:val="00666BA4"/>
    <w:rsid w:val="00666F63"/>
    <w:rsid w:val="0067057D"/>
    <w:rsid w:val="00670812"/>
    <w:rsid w:val="00672DB8"/>
    <w:rsid w:val="00673101"/>
    <w:rsid w:val="0067520D"/>
    <w:rsid w:val="0067527C"/>
    <w:rsid w:val="00675EE3"/>
    <w:rsid w:val="006761E5"/>
    <w:rsid w:val="00680A2C"/>
    <w:rsid w:val="006810D3"/>
    <w:rsid w:val="00684739"/>
    <w:rsid w:val="00685194"/>
    <w:rsid w:val="006858F1"/>
    <w:rsid w:val="00685A7D"/>
    <w:rsid w:val="00686121"/>
    <w:rsid w:val="0069007E"/>
    <w:rsid w:val="006902FA"/>
    <w:rsid w:val="0069038D"/>
    <w:rsid w:val="00694EA4"/>
    <w:rsid w:val="00696BB6"/>
    <w:rsid w:val="0069775B"/>
    <w:rsid w:val="006A394F"/>
    <w:rsid w:val="006A486C"/>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4C0"/>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4A4E"/>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3AB"/>
    <w:rsid w:val="00926991"/>
    <w:rsid w:val="009276C9"/>
    <w:rsid w:val="00927A5D"/>
    <w:rsid w:val="009302A2"/>
    <w:rsid w:val="009302A5"/>
    <w:rsid w:val="0093094C"/>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77209"/>
    <w:rsid w:val="00981C19"/>
    <w:rsid w:val="009846C7"/>
    <w:rsid w:val="00986EA3"/>
    <w:rsid w:val="009870E4"/>
    <w:rsid w:val="009878EF"/>
    <w:rsid w:val="009926B7"/>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0D0E"/>
    <w:rsid w:val="00AB1268"/>
    <w:rsid w:val="00AB14B9"/>
    <w:rsid w:val="00AB217C"/>
    <w:rsid w:val="00AB45E4"/>
    <w:rsid w:val="00AB50F0"/>
    <w:rsid w:val="00AB6198"/>
    <w:rsid w:val="00AC05D1"/>
    <w:rsid w:val="00AC06CD"/>
    <w:rsid w:val="00AC1C72"/>
    <w:rsid w:val="00AC38F8"/>
    <w:rsid w:val="00AC4309"/>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B01538"/>
    <w:rsid w:val="00B01741"/>
    <w:rsid w:val="00B02378"/>
    <w:rsid w:val="00B0239E"/>
    <w:rsid w:val="00B03E73"/>
    <w:rsid w:val="00B05951"/>
    <w:rsid w:val="00B060B4"/>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3761F"/>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4023"/>
    <w:rsid w:val="00B65A81"/>
    <w:rsid w:val="00B66D3A"/>
    <w:rsid w:val="00B67305"/>
    <w:rsid w:val="00B702F4"/>
    <w:rsid w:val="00B716F9"/>
    <w:rsid w:val="00B71AC6"/>
    <w:rsid w:val="00B72484"/>
    <w:rsid w:val="00B73006"/>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C4C"/>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6C9"/>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4CDF"/>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D52"/>
    <w:rsid w:val="00CC061A"/>
    <w:rsid w:val="00CC0841"/>
    <w:rsid w:val="00CC729E"/>
    <w:rsid w:val="00CC7D36"/>
    <w:rsid w:val="00CD16EC"/>
    <w:rsid w:val="00CD2410"/>
    <w:rsid w:val="00CD4D62"/>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40CD"/>
    <w:rsid w:val="00D6589B"/>
    <w:rsid w:val="00D65BB7"/>
    <w:rsid w:val="00D67AC4"/>
    <w:rsid w:val="00D67E2E"/>
    <w:rsid w:val="00D70A69"/>
    <w:rsid w:val="00D71E33"/>
    <w:rsid w:val="00D72D58"/>
    <w:rsid w:val="00D736EE"/>
    <w:rsid w:val="00D766D7"/>
    <w:rsid w:val="00D7783D"/>
    <w:rsid w:val="00D81340"/>
    <w:rsid w:val="00D83F27"/>
    <w:rsid w:val="00D84243"/>
    <w:rsid w:val="00D854E4"/>
    <w:rsid w:val="00D85536"/>
    <w:rsid w:val="00D856C2"/>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0C1"/>
    <w:rsid w:val="00DB5554"/>
    <w:rsid w:val="00DB59F1"/>
    <w:rsid w:val="00DB5B11"/>
    <w:rsid w:val="00DB7934"/>
    <w:rsid w:val="00DB7F92"/>
    <w:rsid w:val="00DC05AA"/>
    <w:rsid w:val="00DC2960"/>
    <w:rsid w:val="00DC30A5"/>
    <w:rsid w:val="00DC3227"/>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4EA"/>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4A6"/>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6ABE"/>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3BB0"/>
    <w:rsid w:val="00EC40FE"/>
    <w:rsid w:val="00EC4453"/>
    <w:rsid w:val="00EC4588"/>
    <w:rsid w:val="00EC4D96"/>
    <w:rsid w:val="00EC5762"/>
    <w:rsid w:val="00EC5F91"/>
    <w:rsid w:val="00EC6E70"/>
    <w:rsid w:val="00EC7325"/>
    <w:rsid w:val="00ED1187"/>
    <w:rsid w:val="00ED1821"/>
    <w:rsid w:val="00ED2438"/>
    <w:rsid w:val="00ED556D"/>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6D8D"/>
    <w:rsid w:val="00F075AF"/>
    <w:rsid w:val="00F1098F"/>
    <w:rsid w:val="00F10B48"/>
    <w:rsid w:val="00F111CB"/>
    <w:rsid w:val="00F11AAE"/>
    <w:rsid w:val="00F1320E"/>
    <w:rsid w:val="00F1352A"/>
    <w:rsid w:val="00F14396"/>
    <w:rsid w:val="00F14619"/>
    <w:rsid w:val="00F20BBB"/>
    <w:rsid w:val="00F26F73"/>
    <w:rsid w:val="00F301EC"/>
    <w:rsid w:val="00F30213"/>
    <w:rsid w:val="00F31098"/>
    <w:rsid w:val="00F311BE"/>
    <w:rsid w:val="00F3164C"/>
    <w:rsid w:val="00F316D0"/>
    <w:rsid w:val="00F33224"/>
    <w:rsid w:val="00F33714"/>
    <w:rsid w:val="00F34B16"/>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5F9A"/>
    <w:rsid w:val="00FC7C3A"/>
    <w:rsid w:val="00FD0752"/>
    <w:rsid w:val="00FD0A92"/>
    <w:rsid w:val="00FD0F0F"/>
    <w:rsid w:val="00FD12A2"/>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14</Pages>
  <Words>3946</Words>
  <Characters>22893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Asko Reimus</cp:lastModifiedBy>
  <cp:revision>321</cp:revision>
  <cp:lastPrinted>2025-05-20T08:57:00Z</cp:lastPrinted>
  <dcterms:created xsi:type="dcterms:W3CDTF">2017-07-18T20:39:00Z</dcterms:created>
  <dcterms:modified xsi:type="dcterms:W3CDTF">2025-05-20T09:09:00Z</dcterms:modified>
</cp:coreProperties>
</file>